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EECA" w14:textId="2D8FEAD8" w:rsidR="007A7720" w:rsidRDefault="00234D15" w:rsidP="007A7720">
      <w:pPr>
        <w:pStyle w:val="Heading1"/>
        <w:numPr>
          <w:ilvl w:val="0"/>
          <w:numId w:val="0"/>
        </w:numPr>
      </w:pPr>
      <w:bookmarkStart w:id="0" w:name="_Toc404528201"/>
      <w:r>
        <w:t>SECTION IV, PART VI:</w:t>
      </w:r>
      <w:r w:rsidR="007A7720">
        <w:t xml:space="preserve"> Social and Environmental Screening Template</w:t>
      </w:r>
      <w:bookmarkEnd w:id="0"/>
    </w:p>
    <w:p w14:paraId="46089F7D" w14:textId="77777777" w:rsidR="007A7720" w:rsidRDefault="007A7720" w:rsidP="00DD330A">
      <w:pPr>
        <w:rPr>
          <w:i/>
          <w:szCs w:val="20"/>
        </w:rPr>
      </w:pPr>
      <w:bookmarkStart w:id="1" w:name="_GoBack"/>
      <w:bookmarkEnd w:id="1"/>
    </w:p>
    <w:p w14:paraId="53DB4BA9" w14:textId="109FEA2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for guidance on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2EADD104" w:rsidR="00DD330A" w:rsidRPr="005A56EC" w:rsidRDefault="00F35200" w:rsidP="00587CE0">
            <w:pPr>
              <w:pStyle w:val="FootnoteText"/>
              <w:rPr>
                <w:rFonts w:asciiTheme="majorHAnsi" w:eastAsiaTheme="minorEastAsia" w:hAnsiTheme="majorHAnsi" w:cstheme="minorBidi"/>
                <w:szCs w:val="18"/>
                <w:lang w:val="en-GB"/>
              </w:rPr>
            </w:pPr>
            <w:r w:rsidRPr="00F35200">
              <w:rPr>
                <w:rFonts w:asciiTheme="majorHAnsi" w:eastAsiaTheme="minorEastAsia" w:hAnsiTheme="majorHAnsi" w:cstheme="minorBidi"/>
                <w:szCs w:val="18"/>
              </w:rPr>
              <w:t>Streng</w:t>
            </w:r>
            <w:r>
              <w:rPr>
                <w:rFonts w:asciiTheme="majorHAnsi" w:eastAsiaTheme="minorEastAsia" w:hAnsiTheme="majorHAnsi" w:cstheme="minorBidi"/>
                <w:szCs w:val="18"/>
              </w:rPr>
              <w:t>t</w:t>
            </w:r>
            <w:r w:rsidRPr="00F35200">
              <w:rPr>
                <w:rFonts w:asciiTheme="majorHAnsi" w:eastAsiaTheme="minorEastAsia" w:hAnsiTheme="majorHAnsi" w:cstheme="minorBidi"/>
                <w:szCs w:val="18"/>
              </w:rPr>
              <w:t>hening the protected area network for migratory bird conservation along the East Asian-Australasian Flyway (EAAF) in China</w:t>
            </w: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43414021" w:rsidR="00DD330A" w:rsidRPr="00450804" w:rsidRDefault="00B0697B" w:rsidP="00301088">
            <w:pPr>
              <w:rPr>
                <w:sz w:val="18"/>
                <w:szCs w:val="18"/>
              </w:rPr>
            </w:pPr>
            <w:r>
              <w:rPr>
                <w:sz w:val="18"/>
                <w:szCs w:val="18"/>
              </w:rPr>
              <w:t xml:space="preserve">PIMS </w:t>
            </w:r>
            <w:r w:rsidR="00402664">
              <w:rPr>
                <w:sz w:val="18"/>
                <w:szCs w:val="18"/>
              </w:rPr>
              <w:t>6110</w:t>
            </w: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26AC0070" w:rsidR="00DD330A" w:rsidRPr="00450804" w:rsidRDefault="00402664" w:rsidP="0084274F">
            <w:pPr>
              <w:rPr>
                <w:sz w:val="18"/>
                <w:szCs w:val="18"/>
              </w:rPr>
            </w:pPr>
            <w:r>
              <w:rPr>
                <w:sz w:val="18"/>
                <w:szCs w:val="18"/>
              </w:rPr>
              <w:t>China</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646C46">
      <w:pPr>
        <w:widowControl w:val="0"/>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646C46">
      <w:pPr>
        <w:widowControl w:val="0"/>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646C46">
            <w:pPr>
              <w:widowControl w:val="0"/>
              <w:rPr>
                <w:szCs w:val="20"/>
              </w:rPr>
            </w:pPr>
            <w:r w:rsidRPr="00886352">
              <w:rPr>
                <w:b/>
                <w:szCs w:val="20"/>
              </w:rPr>
              <w:t xml:space="preserve">QUESTION 1: How Does the Project </w:t>
            </w:r>
            <w:r w:rsidR="009E78DE">
              <w:rPr>
                <w:b/>
                <w:szCs w:val="20"/>
              </w:rPr>
              <w:t xml:space="preserve">Integrate the Overarching Principles </w:t>
            </w:r>
            <w:proofErr w:type="gramStart"/>
            <w:r w:rsidR="006C0DE3">
              <w:rPr>
                <w:b/>
                <w:szCs w:val="20"/>
              </w:rPr>
              <w:t xml:space="preserve">in order </w:t>
            </w:r>
            <w:r w:rsidRPr="00886352">
              <w:rPr>
                <w:b/>
                <w:szCs w:val="20"/>
              </w:rPr>
              <w:t>to</w:t>
            </w:r>
            <w:proofErr w:type="gramEnd"/>
            <w:r w:rsidRPr="00886352">
              <w:rPr>
                <w:b/>
                <w:szCs w:val="20"/>
              </w:rPr>
              <w:t xml:space="preserve">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646C46">
            <w:pPr>
              <w:widowControl w:val="0"/>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1889EE94" w14:textId="2EF0F9FE" w:rsidR="00414FBA" w:rsidRPr="009816E1" w:rsidRDefault="007D5590" w:rsidP="00523708">
            <w:pPr>
              <w:widowControl w:val="0"/>
              <w:tabs>
                <w:tab w:val="left" w:pos="432"/>
              </w:tabs>
              <w:spacing w:before="60" w:after="60"/>
              <w:rPr>
                <w:sz w:val="18"/>
                <w:szCs w:val="18"/>
                <w:highlight w:val="yellow"/>
                <w:lang w:val="en-ZA"/>
              </w:rPr>
            </w:pPr>
            <w:r>
              <w:rPr>
                <w:sz w:val="18"/>
                <w:szCs w:val="18"/>
                <w:lang w:val="en-ZA"/>
              </w:rPr>
              <w:t xml:space="preserve">The project will support enhanced protection and management of important wetland sites. These sites provide important resources that support community livelihoods, along with harbouring significant biodiversity including globally significant migratory bird species. The project will engage stakeholders including communities in the better management and use of these important wetland sites to ensure that the benefits of these resources to communities </w:t>
            </w:r>
            <w:proofErr w:type="gramStart"/>
            <w:r>
              <w:rPr>
                <w:sz w:val="18"/>
                <w:szCs w:val="18"/>
                <w:lang w:val="en-ZA"/>
              </w:rPr>
              <w:t>continue into the future</w:t>
            </w:r>
            <w:proofErr w:type="gramEnd"/>
            <w:r>
              <w:rPr>
                <w:sz w:val="18"/>
                <w:szCs w:val="18"/>
                <w:lang w:val="en-ZA"/>
              </w:rPr>
              <w:t>.</w:t>
            </w: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414FBA" w:rsidRDefault="00414FBA" w:rsidP="00646C46">
            <w:pPr>
              <w:widowControl w:val="0"/>
              <w:spacing w:after="120"/>
              <w:contextualSpacing/>
              <w:rPr>
                <w:b/>
                <w:i/>
                <w:sz w:val="18"/>
                <w:szCs w:val="18"/>
              </w:rPr>
            </w:pPr>
            <w:r w:rsidRPr="00414FBA">
              <w:rPr>
                <w:rFonts w:eastAsia="Times New Roman"/>
                <w:b/>
                <w:i/>
                <w:sz w:val="18"/>
                <w:szCs w:val="18"/>
              </w:rPr>
              <w:t xml:space="preserve">Briefly describe in the space </w:t>
            </w:r>
            <w:proofErr w:type="gramStart"/>
            <w:r w:rsidRPr="00414FBA">
              <w:rPr>
                <w:rFonts w:eastAsia="Times New Roman"/>
                <w:b/>
                <w:i/>
                <w:sz w:val="18"/>
                <w:szCs w:val="18"/>
              </w:rPr>
              <w:t>below  how</w:t>
            </w:r>
            <w:proofErr w:type="gramEnd"/>
            <w:r w:rsidRPr="00414FBA">
              <w:rPr>
                <w:rFonts w:eastAsia="Times New Roman"/>
                <w:b/>
                <w:i/>
                <w:sz w:val="18"/>
                <w:szCs w:val="18"/>
              </w:rPr>
              <w:t xml:space="preserve"> the Project is likely to improve gender equality and women’s empowerment</w:t>
            </w:r>
          </w:p>
        </w:tc>
      </w:tr>
      <w:tr w:rsidR="00414FBA" w:rsidRPr="00AC33A5" w14:paraId="0606E2F8" w14:textId="77777777" w:rsidTr="0087589A">
        <w:tc>
          <w:tcPr>
            <w:tcW w:w="13248" w:type="dxa"/>
          </w:tcPr>
          <w:p w14:paraId="658A4F08" w14:textId="206A8348" w:rsidR="00F35AD4" w:rsidRPr="003D66F2" w:rsidRDefault="00523708" w:rsidP="00523708">
            <w:pPr>
              <w:widowControl w:val="0"/>
              <w:tabs>
                <w:tab w:val="left" w:pos="432"/>
              </w:tabs>
              <w:spacing w:after="40"/>
              <w:outlineLvl w:val="7"/>
              <w:rPr>
                <w:rFonts w:eastAsia="Times New Roman"/>
                <w:sz w:val="18"/>
                <w:szCs w:val="18"/>
              </w:rPr>
            </w:pPr>
            <w:r w:rsidRPr="00523708">
              <w:rPr>
                <w:sz w:val="18"/>
                <w:szCs w:val="18"/>
                <w:lang w:val="en-ZA"/>
              </w:rPr>
              <w:t>A gender analysis will be conducted during the PPG phase, in accordance with standard UNDP procedure, to identify the differences, needs, roles and priorities of</w:t>
            </w:r>
            <w:r w:rsidR="0029397D">
              <w:rPr>
                <w:sz w:val="18"/>
                <w:szCs w:val="18"/>
                <w:lang w:val="en-ZA"/>
              </w:rPr>
              <w:t xml:space="preserve"> women and men as it relates to </w:t>
            </w:r>
            <w:r w:rsidR="00402664">
              <w:rPr>
                <w:sz w:val="18"/>
                <w:szCs w:val="18"/>
                <w:lang w:val="en-ZA"/>
              </w:rPr>
              <w:t>wetland conservation, management and resource use along the EAAF</w:t>
            </w:r>
            <w:r w:rsidR="0029397D">
              <w:rPr>
                <w:sz w:val="18"/>
                <w:szCs w:val="18"/>
                <w:lang w:val="en-ZA"/>
              </w:rPr>
              <w:t>. Specific project activities are also proposed to support the engagement of women</w:t>
            </w:r>
            <w:r w:rsidRPr="00523708">
              <w:rPr>
                <w:sz w:val="18"/>
                <w:szCs w:val="18"/>
                <w:lang w:val="en-ZA"/>
              </w:rPr>
              <w:t>. The results of the gender analysis conducted during PPG will be integrated into project design to ensure that gender-based differences are built into project activities as appropriate, and gender-disaggregated targets will be developed as indicators of project’s success.</w:t>
            </w:r>
            <w:r w:rsidR="00F35AD4">
              <w:rPr>
                <w:sz w:val="18"/>
                <w:szCs w:val="18"/>
                <w:lang w:val="en-ZA"/>
              </w:rPr>
              <w:t xml:space="preserve"> </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646C46">
            <w:pPr>
              <w:widowControl w:val="0"/>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14:paraId="72D3C7EA" w14:textId="77777777" w:rsidTr="0087589A">
        <w:tc>
          <w:tcPr>
            <w:tcW w:w="13248" w:type="dxa"/>
          </w:tcPr>
          <w:p w14:paraId="4CD3C25A" w14:textId="64A5E00B" w:rsidR="00111FBB" w:rsidRPr="003D66F2" w:rsidRDefault="0029397D" w:rsidP="0029397D">
            <w:pPr>
              <w:widowControl w:val="0"/>
              <w:tabs>
                <w:tab w:val="left" w:pos="432"/>
              </w:tabs>
              <w:spacing w:before="60" w:after="60"/>
              <w:rPr>
                <w:rFonts w:eastAsia="Times New Roman"/>
                <w:bCs/>
                <w:sz w:val="18"/>
                <w:szCs w:val="18"/>
                <w:lang w:val="en-ZA"/>
              </w:rPr>
            </w:pPr>
            <w:r>
              <w:rPr>
                <w:rFonts w:eastAsia="Times New Roman"/>
                <w:bCs/>
                <w:sz w:val="18"/>
                <w:szCs w:val="18"/>
                <w:lang w:val="en-ZA"/>
              </w:rPr>
              <w:t xml:space="preserve">There are various threats to </w:t>
            </w:r>
            <w:r w:rsidR="00402664">
              <w:rPr>
                <w:rFonts w:eastAsia="Times New Roman"/>
                <w:bCs/>
                <w:sz w:val="18"/>
                <w:szCs w:val="18"/>
                <w:lang w:val="en-ZA"/>
              </w:rPr>
              <w:t>China’s coastal wetlands that support migratory bird populations</w:t>
            </w:r>
            <w:r>
              <w:rPr>
                <w:rFonts w:eastAsia="Times New Roman"/>
                <w:bCs/>
                <w:sz w:val="18"/>
                <w:szCs w:val="18"/>
                <w:lang w:val="en-ZA"/>
              </w:rPr>
              <w:t xml:space="preserve">. The project will enhance the management of these areas by local communities, raising their awareness of the need to protect </w:t>
            </w:r>
            <w:r w:rsidR="00402664">
              <w:rPr>
                <w:rFonts w:eastAsia="Times New Roman"/>
                <w:bCs/>
                <w:sz w:val="18"/>
                <w:szCs w:val="18"/>
                <w:lang w:val="en-ZA"/>
              </w:rPr>
              <w:t>wetlands and the value of migratory birds as indicators of ecosystem health</w:t>
            </w:r>
            <w:r>
              <w:rPr>
                <w:rFonts w:eastAsia="Times New Roman"/>
                <w:bCs/>
                <w:sz w:val="18"/>
                <w:szCs w:val="18"/>
                <w:lang w:val="en-ZA"/>
              </w:rPr>
              <w:t xml:space="preserve">, </w:t>
            </w:r>
            <w:r w:rsidR="00CB1DA6">
              <w:rPr>
                <w:rFonts w:eastAsia="Times New Roman"/>
                <w:bCs/>
                <w:sz w:val="18"/>
                <w:szCs w:val="18"/>
                <w:lang w:val="en-ZA"/>
              </w:rPr>
              <w:t xml:space="preserve">promote sustainable management of their resources, and improve PA management, financing and management of sites as a network for migratory birds along the EAAF. These activities will support enhanced area of critical wetlands for globally significant migratory birds in the PA network and enhance management effectiveness and support the conservation of numerous significant bird species. </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lastRenderedPageBreak/>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322" w:type="dxa"/>
        <w:tblInd w:w="-5" w:type="dxa"/>
        <w:tblLayout w:type="fixed"/>
        <w:tblLook w:val="04A0" w:firstRow="1" w:lastRow="0" w:firstColumn="1" w:lastColumn="0" w:noHBand="0" w:noVBand="1"/>
      </w:tblPr>
      <w:tblGrid>
        <w:gridCol w:w="2705"/>
        <w:gridCol w:w="1053"/>
        <w:gridCol w:w="1132"/>
        <w:gridCol w:w="3332"/>
        <w:gridCol w:w="1856"/>
        <w:gridCol w:w="3244"/>
      </w:tblGrid>
      <w:tr w:rsidR="00EA61FC" w:rsidRPr="0019385F" w14:paraId="7D2F07FC" w14:textId="77777777" w:rsidTr="00374540">
        <w:trPr>
          <w:trHeight w:val="1061"/>
        </w:trPr>
        <w:tc>
          <w:tcPr>
            <w:tcW w:w="2705"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13BC4F9D"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p>
        </w:tc>
        <w:tc>
          <w:tcPr>
            <w:tcW w:w="5517" w:type="dxa"/>
            <w:gridSpan w:val="3"/>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510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374540">
        <w:tc>
          <w:tcPr>
            <w:tcW w:w="2705"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53"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32"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3332" w:type="dxa"/>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510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112CD22E" w14:textId="77777777" w:rsidTr="00374540">
        <w:tc>
          <w:tcPr>
            <w:tcW w:w="2705" w:type="dxa"/>
          </w:tcPr>
          <w:p w14:paraId="28E176DD" w14:textId="4F96797B" w:rsidR="00C055DB" w:rsidRDefault="00D94EB2" w:rsidP="004821F3">
            <w:pPr>
              <w:spacing w:before="120"/>
              <w:rPr>
                <w:sz w:val="18"/>
                <w:szCs w:val="18"/>
              </w:rPr>
            </w:pPr>
            <w:r w:rsidRPr="00D94EB2">
              <w:rPr>
                <w:rFonts w:eastAsia="Times New Roman"/>
                <w:i/>
                <w:sz w:val="18"/>
                <w:szCs w:val="18"/>
              </w:rPr>
              <w:t xml:space="preserve">Risk 1: </w:t>
            </w:r>
            <w:r w:rsidR="00246C9C">
              <w:rPr>
                <w:i/>
                <w:sz w:val="18"/>
                <w:szCs w:val="18"/>
                <w:lang w:eastAsia="en-US"/>
              </w:rPr>
              <w:t>establishment of new wetland PAs or enhanced management of existing PAs could restrict the use of wetland resources in a way that disproportionately disadvantages women</w:t>
            </w:r>
            <w:r w:rsidR="00246C9C" w:rsidRPr="005A56EC">
              <w:rPr>
                <w:sz w:val="18"/>
                <w:szCs w:val="18"/>
              </w:rPr>
              <w:t xml:space="preserve"> </w:t>
            </w:r>
          </w:p>
          <w:p w14:paraId="290A1806" w14:textId="600E5D9A" w:rsidR="00246C9C" w:rsidRPr="005A56EC" w:rsidRDefault="00246C9C" w:rsidP="00D94EB2">
            <w:pPr>
              <w:spacing w:before="120"/>
              <w:rPr>
                <w:sz w:val="18"/>
                <w:szCs w:val="18"/>
              </w:rPr>
            </w:pPr>
            <w:r>
              <w:rPr>
                <w:sz w:val="18"/>
                <w:szCs w:val="18"/>
              </w:rPr>
              <w:t>(</w:t>
            </w:r>
            <w:r w:rsidR="005911F7">
              <w:rPr>
                <w:sz w:val="18"/>
                <w:szCs w:val="18"/>
              </w:rPr>
              <w:t>Principle 2</w:t>
            </w:r>
            <w:r>
              <w:rPr>
                <w:sz w:val="18"/>
                <w:szCs w:val="18"/>
              </w:rPr>
              <w:t>)</w:t>
            </w:r>
          </w:p>
        </w:tc>
        <w:tc>
          <w:tcPr>
            <w:tcW w:w="1053" w:type="dxa"/>
            <w:vAlign w:val="center"/>
          </w:tcPr>
          <w:p w14:paraId="0348661D" w14:textId="78202751" w:rsidR="00C055DB" w:rsidRPr="004821F3" w:rsidRDefault="00C055DB" w:rsidP="00A90D11">
            <w:pPr>
              <w:jc w:val="center"/>
              <w:rPr>
                <w:rFonts w:cs="Minion Pro"/>
                <w:sz w:val="18"/>
                <w:szCs w:val="18"/>
              </w:rPr>
            </w:pPr>
            <w:r w:rsidRPr="004821F3">
              <w:rPr>
                <w:rFonts w:cs="Minion Pro"/>
                <w:sz w:val="18"/>
                <w:szCs w:val="18"/>
              </w:rPr>
              <w:t xml:space="preserve">I = </w:t>
            </w:r>
            <w:r w:rsidR="005911F7">
              <w:rPr>
                <w:rFonts w:cs="Minion Pro"/>
                <w:sz w:val="18"/>
                <w:szCs w:val="18"/>
              </w:rPr>
              <w:t>3</w:t>
            </w:r>
          </w:p>
          <w:p w14:paraId="0B822867" w14:textId="1B13E300" w:rsidR="00C055DB" w:rsidRPr="004821F3" w:rsidRDefault="00C055DB" w:rsidP="00D94EB2">
            <w:pPr>
              <w:jc w:val="center"/>
              <w:rPr>
                <w:sz w:val="18"/>
                <w:szCs w:val="18"/>
              </w:rPr>
            </w:pPr>
            <w:r w:rsidRPr="004821F3">
              <w:rPr>
                <w:rFonts w:cs="Minion Pro"/>
                <w:sz w:val="18"/>
                <w:szCs w:val="18"/>
              </w:rPr>
              <w:t xml:space="preserve">P = </w:t>
            </w:r>
            <w:r w:rsidR="000C69F1" w:rsidRPr="004821F3">
              <w:rPr>
                <w:rFonts w:cs="Minion Pro"/>
                <w:sz w:val="18"/>
                <w:szCs w:val="18"/>
              </w:rPr>
              <w:t>2</w:t>
            </w:r>
          </w:p>
        </w:tc>
        <w:tc>
          <w:tcPr>
            <w:tcW w:w="1132" w:type="dxa"/>
            <w:vAlign w:val="center"/>
          </w:tcPr>
          <w:p w14:paraId="1B549DF0" w14:textId="26B386BC" w:rsidR="00C055DB" w:rsidRPr="004821F3" w:rsidRDefault="0007171E" w:rsidP="00A90D11">
            <w:pPr>
              <w:jc w:val="center"/>
              <w:rPr>
                <w:b/>
                <w:sz w:val="18"/>
                <w:szCs w:val="18"/>
              </w:rPr>
            </w:pPr>
            <w:r w:rsidRPr="004821F3">
              <w:rPr>
                <w:b/>
                <w:sz w:val="18"/>
                <w:szCs w:val="18"/>
              </w:rPr>
              <w:t>Moderate</w:t>
            </w:r>
          </w:p>
        </w:tc>
        <w:tc>
          <w:tcPr>
            <w:tcW w:w="3332" w:type="dxa"/>
          </w:tcPr>
          <w:p w14:paraId="577911F0" w14:textId="7FB1E82E" w:rsidR="00C055DB" w:rsidRPr="004821F3" w:rsidRDefault="000C69F1" w:rsidP="004821F3">
            <w:pPr>
              <w:spacing w:before="120"/>
              <w:rPr>
                <w:sz w:val="18"/>
                <w:szCs w:val="18"/>
              </w:rPr>
            </w:pPr>
            <w:r w:rsidRPr="004821F3">
              <w:rPr>
                <w:sz w:val="18"/>
                <w:szCs w:val="18"/>
              </w:rPr>
              <w:t xml:space="preserve">The project will support </w:t>
            </w:r>
            <w:r w:rsidR="004821F3" w:rsidRPr="004821F3">
              <w:rPr>
                <w:sz w:val="18"/>
                <w:szCs w:val="18"/>
              </w:rPr>
              <w:t xml:space="preserve">the </w:t>
            </w:r>
            <w:r w:rsidRPr="004821F3">
              <w:rPr>
                <w:sz w:val="18"/>
                <w:szCs w:val="18"/>
              </w:rPr>
              <w:t xml:space="preserve">establishment of </w:t>
            </w:r>
            <w:r w:rsidR="004821F3" w:rsidRPr="004821F3">
              <w:rPr>
                <w:sz w:val="18"/>
                <w:szCs w:val="18"/>
              </w:rPr>
              <w:t>new wetland PAs</w:t>
            </w:r>
            <w:r w:rsidR="005D6FC5">
              <w:rPr>
                <w:sz w:val="18"/>
                <w:szCs w:val="18"/>
              </w:rPr>
              <w:t xml:space="preserve"> </w:t>
            </w:r>
            <w:r w:rsidR="005D6FC5" w:rsidRPr="005D6FC5">
              <w:rPr>
                <w:sz w:val="18"/>
                <w:szCs w:val="18"/>
                <w:highlight w:val="yellow"/>
              </w:rPr>
              <w:t>and strengthen management of existing PAs</w:t>
            </w:r>
            <w:r w:rsidR="004821F3" w:rsidRPr="004821F3">
              <w:rPr>
                <w:sz w:val="18"/>
                <w:szCs w:val="18"/>
              </w:rPr>
              <w:t>.</w:t>
            </w:r>
          </w:p>
          <w:p w14:paraId="183BB23C" w14:textId="75187460" w:rsidR="004821F3" w:rsidRPr="004821F3" w:rsidRDefault="004821F3" w:rsidP="004821F3">
            <w:pPr>
              <w:spacing w:before="120"/>
              <w:rPr>
                <w:sz w:val="18"/>
                <w:szCs w:val="18"/>
              </w:rPr>
            </w:pPr>
            <w:r w:rsidRPr="004821F3">
              <w:rPr>
                <w:sz w:val="18"/>
                <w:szCs w:val="18"/>
              </w:rPr>
              <w:t xml:space="preserve">While not yet clear, it is possible that the establishment of these new PAs could bring in place restriction/alteration of existing resource use. These impacts could impact on local community users and there is a chance that these impacts will be felt disproportionately by women. </w:t>
            </w:r>
          </w:p>
        </w:tc>
        <w:tc>
          <w:tcPr>
            <w:tcW w:w="5100" w:type="dxa"/>
            <w:gridSpan w:val="2"/>
          </w:tcPr>
          <w:p w14:paraId="0A3CFCF5" w14:textId="77777777" w:rsidR="007B52F8" w:rsidRDefault="004821F3" w:rsidP="008D4BE5">
            <w:pPr>
              <w:spacing w:before="120"/>
              <w:rPr>
                <w:sz w:val="18"/>
                <w:szCs w:val="18"/>
                <w:lang w:val="en-ZA"/>
              </w:rPr>
            </w:pPr>
            <w:r>
              <w:rPr>
                <w:sz w:val="18"/>
                <w:szCs w:val="18"/>
                <w:lang w:val="en-ZA"/>
              </w:rPr>
              <w:t>Full gender analysis to be conducted during the PPG phase along with development of a gender mainstreaming plan to ensure roles and needs of women are considered in the project and that women effectively participate in project activities.</w:t>
            </w:r>
          </w:p>
          <w:p w14:paraId="453158EA" w14:textId="5F5695F6" w:rsidR="004821F3" w:rsidRPr="00246C9C" w:rsidRDefault="004821F3" w:rsidP="008D4BE5">
            <w:pPr>
              <w:spacing w:before="120"/>
              <w:rPr>
                <w:sz w:val="18"/>
                <w:szCs w:val="18"/>
                <w:highlight w:val="yellow"/>
                <w:lang w:val="en-ZA"/>
              </w:rPr>
            </w:pPr>
            <w:r>
              <w:rPr>
                <w:sz w:val="18"/>
                <w:szCs w:val="18"/>
                <w:lang w:val="en-ZA"/>
              </w:rPr>
              <w:t>This should consider existing wetland resource use by women and identify any potential disproportionate impacts on women, along with actions to avoid, mitigate and manage these impacts.</w:t>
            </w:r>
          </w:p>
        </w:tc>
      </w:tr>
      <w:tr w:rsidR="00587CE0" w14:paraId="40F71C3E" w14:textId="77777777" w:rsidTr="00374540">
        <w:tc>
          <w:tcPr>
            <w:tcW w:w="2705" w:type="dxa"/>
          </w:tcPr>
          <w:p w14:paraId="2F0529FC" w14:textId="4C9B5A9E" w:rsidR="00246C9C" w:rsidRDefault="00D94EB2" w:rsidP="004821F3">
            <w:pPr>
              <w:spacing w:before="120"/>
              <w:rPr>
                <w:i/>
                <w:sz w:val="18"/>
                <w:szCs w:val="18"/>
                <w:lang w:eastAsia="en-US"/>
              </w:rPr>
            </w:pPr>
            <w:r w:rsidRPr="00D94EB2">
              <w:rPr>
                <w:i/>
                <w:sz w:val="18"/>
                <w:szCs w:val="18"/>
                <w:lang w:eastAsia="en-US"/>
              </w:rPr>
              <w:t xml:space="preserve">Risk </w:t>
            </w:r>
            <w:r w:rsidR="00D0338E">
              <w:rPr>
                <w:i/>
                <w:sz w:val="18"/>
                <w:szCs w:val="18"/>
                <w:lang w:eastAsia="en-US"/>
              </w:rPr>
              <w:t>2</w:t>
            </w:r>
            <w:r w:rsidRPr="00D94EB2">
              <w:rPr>
                <w:i/>
                <w:sz w:val="18"/>
                <w:szCs w:val="18"/>
                <w:lang w:eastAsia="en-US"/>
              </w:rPr>
              <w:t xml:space="preserve">: </w:t>
            </w:r>
            <w:r w:rsidR="00246C9C">
              <w:rPr>
                <w:i/>
                <w:sz w:val="18"/>
                <w:szCs w:val="18"/>
                <w:lang w:eastAsia="en-US"/>
              </w:rPr>
              <w:t>project activities could have adverse impacts on critical habitats for globally significant migratory bird habitats</w:t>
            </w:r>
            <w:r w:rsidR="00D2124F">
              <w:rPr>
                <w:i/>
                <w:sz w:val="18"/>
                <w:szCs w:val="18"/>
                <w:lang w:eastAsia="en-US"/>
              </w:rPr>
              <w:t>, challenging achievement of project objective</w:t>
            </w:r>
          </w:p>
          <w:p w14:paraId="4B1030BA" w14:textId="74491D7B" w:rsidR="00D94EB2" w:rsidRPr="00D94EB2" w:rsidRDefault="00246C9C" w:rsidP="00246C9C">
            <w:pPr>
              <w:spacing w:before="120"/>
              <w:rPr>
                <w:i/>
                <w:sz w:val="18"/>
                <w:szCs w:val="18"/>
                <w:lang w:eastAsia="en-US"/>
              </w:rPr>
            </w:pPr>
            <w:r>
              <w:rPr>
                <w:sz w:val="18"/>
                <w:szCs w:val="18"/>
              </w:rPr>
              <w:t xml:space="preserve">(Standard </w:t>
            </w:r>
            <w:r w:rsidR="005911F7">
              <w:rPr>
                <w:sz w:val="18"/>
                <w:szCs w:val="18"/>
              </w:rPr>
              <w:t>1</w:t>
            </w:r>
            <w:r>
              <w:rPr>
                <w:sz w:val="18"/>
                <w:szCs w:val="18"/>
              </w:rPr>
              <w:t>)</w:t>
            </w:r>
          </w:p>
          <w:p w14:paraId="3C6F61C1" w14:textId="68310F32" w:rsidR="00D0338E" w:rsidRDefault="00D0338E" w:rsidP="00F2172D">
            <w:pPr>
              <w:rPr>
                <w:sz w:val="18"/>
                <w:szCs w:val="18"/>
              </w:rPr>
            </w:pPr>
          </w:p>
        </w:tc>
        <w:tc>
          <w:tcPr>
            <w:tcW w:w="1053" w:type="dxa"/>
            <w:vAlign w:val="center"/>
          </w:tcPr>
          <w:p w14:paraId="2D1D21F1" w14:textId="2269C9D7" w:rsidR="00587CE0" w:rsidRPr="00D2124F" w:rsidRDefault="00587CE0" w:rsidP="00A90D11">
            <w:pPr>
              <w:jc w:val="center"/>
              <w:rPr>
                <w:rFonts w:cs="Minion Pro"/>
                <w:sz w:val="18"/>
                <w:szCs w:val="18"/>
              </w:rPr>
            </w:pPr>
            <w:r w:rsidRPr="00D2124F">
              <w:rPr>
                <w:rFonts w:cs="Minion Pro"/>
                <w:sz w:val="18"/>
                <w:szCs w:val="18"/>
              </w:rPr>
              <w:t>I =</w:t>
            </w:r>
            <w:r w:rsidR="00A90D11" w:rsidRPr="00D2124F">
              <w:rPr>
                <w:rFonts w:cs="Minion Pro"/>
                <w:sz w:val="18"/>
                <w:szCs w:val="18"/>
              </w:rPr>
              <w:t xml:space="preserve"> </w:t>
            </w:r>
            <w:r w:rsidR="00D2124F" w:rsidRPr="00D2124F">
              <w:rPr>
                <w:rFonts w:cs="Minion Pro"/>
                <w:sz w:val="18"/>
                <w:szCs w:val="18"/>
              </w:rPr>
              <w:t>3</w:t>
            </w:r>
          </w:p>
          <w:p w14:paraId="1805F877" w14:textId="7C8B8210" w:rsidR="00587CE0" w:rsidRPr="00D2124F" w:rsidRDefault="00587CE0" w:rsidP="00D94EB2">
            <w:pPr>
              <w:jc w:val="center"/>
              <w:rPr>
                <w:rFonts w:cs="Minion Pro"/>
                <w:sz w:val="18"/>
                <w:szCs w:val="18"/>
              </w:rPr>
            </w:pPr>
            <w:r w:rsidRPr="00D2124F">
              <w:rPr>
                <w:rFonts w:cs="Minion Pro"/>
                <w:sz w:val="18"/>
                <w:szCs w:val="18"/>
              </w:rPr>
              <w:t xml:space="preserve">P = </w:t>
            </w:r>
            <w:r w:rsidR="00024AB1" w:rsidRPr="00D2124F">
              <w:rPr>
                <w:rFonts w:cs="Minion Pro"/>
                <w:sz w:val="18"/>
                <w:szCs w:val="18"/>
              </w:rPr>
              <w:t>1</w:t>
            </w:r>
          </w:p>
        </w:tc>
        <w:tc>
          <w:tcPr>
            <w:tcW w:w="1132" w:type="dxa"/>
            <w:vAlign w:val="center"/>
          </w:tcPr>
          <w:p w14:paraId="3819AE6B" w14:textId="6F3848B2" w:rsidR="00587CE0" w:rsidRPr="00D2124F" w:rsidRDefault="00D2124F" w:rsidP="00A90D11">
            <w:pPr>
              <w:jc w:val="center"/>
              <w:rPr>
                <w:b/>
                <w:sz w:val="18"/>
                <w:szCs w:val="18"/>
              </w:rPr>
            </w:pPr>
            <w:r w:rsidRPr="00D2124F">
              <w:rPr>
                <w:b/>
                <w:sz w:val="18"/>
                <w:szCs w:val="18"/>
              </w:rPr>
              <w:t>Low</w:t>
            </w:r>
          </w:p>
        </w:tc>
        <w:tc>
          <w:tcPr>
            <w:tcW w:w="3332" w:type="dxa"/>
          </w:tcPr>
          <w:p w14:paraId="4C4519C2" w14:textId="7F4C921D" w:rsidR="00587CE0" w:rsidRPr="00246C9C" w:rsidRDefault="00D2124F" w:rsidP="004821F3">
            <w:pPr>
              <w:spacing w:before="120"/>
              <w:rPr>
                <w:sz w:val="18"/>
                <w:szCs w:val="18"/>
                <w:highlight w:val="yellow"/>
              </w:rPr>
            </w:pPr>
            <w:r w:rsidRPr="00D2124F">
              <w:rPr>
                <w:sz w:val="18"/>
                <w:szCs w:val="18"/>
              </w:rPr>
              <w:t>The project is designed to support enhanced conservation, protection and management of these critical wetland sites</w:t>
            </w:r>
            <w:r w:rsidR="000C69F1" w:rsidRPr="00D2124F">
              <w:rPr>
                <w:sz w:val="18"/>
                <w:szCs w:val="18"/>
              </w:rPr>
              <w:t>.</w:t>
            </w:r>
            <w:r w:rsidRPr="00D2124F">
              <w:rPr>
                <w:sz w:val="18"/>
                <w:szCs w:val="18"/>
              </w:rPr>
              <w:t xml:space="preserve"> The probability that activities will be perverse and impact negatively on these sites is very low and will be mitigated by best practice review and extensive discussions with stakeholders and experts during the PPG phase. Even if activities were poorly designed/</w:t>
            </w:r>
            <w:r w:rsidR="005911F7">
              <w:rPr>
                <w:sz w:val="18"/>
                <w:szCs w:val="18"/>
              </w:rPr>
              <w:t>unsuccessful</w:t>
            </w:r>
            <w:r w:rsidRPr="00D2124F">
              <w:rPr>
                <w:sz w:val="18"/>
                <w:szCs w:val="18"/>
              </w:rPr>
              <w:t xml:space="preserve"> the impact on environment would be likely to be very low</w:t>
            </w:r>
            <w:r w:rsidR="005911F7">
              <w:rPr>
                <w:sz w:val="18"/>
                <w:szCs w:val="18"/>
              </w:rPr>
              <w:t xml:space="preserve"> and this would be felt through failure to achieve enhanced conservation </w:t>
            </w:r>
            <w:r w:rsidR="005911F7">
              <w:rPr>
                <w:sz w:val="18"/>
                <w:szCs w:val="18"/>
              </w:rPr>
              <w:lastRenderedPageBreak/>
              <w:t xml:space="preserve">outcomes rather than adverse impacts </w:t>
            </w:r>
            <w:r w:rsidR="005911F7" w:rsidRPr="005911F7">
              <w:rPr>
                <w:i/>
                <w:sz w:val="18"/>
                <w:szCs w:val="18"/>
              </w:rPr>
              <w:t>per se</w:t>
            </w:r>
            <w:r w:rsidRPr="00D2124F">
              <w:rPr>
                <w:sz w:val="18"/>
                <w:szCs w:val="18"/>
              </w:rPr>
              <w:t>.</w:t>
            </w:r>
          </w:p>
        </w:tc>
        <w:tc>
          <w:tcPr>
            <w:tcW w:w="5100" w:type="dxa"/>
            <w:gridSpan w:val="2"/>
          </w:tcPr>
          <w:p w14:paraId="11FA0DFB" w14:textId="5326FF00" w:rsidR="007B52F8" w:rsidRPr="00246C9C" w:rsidRDefault="007B52F8" w:rsidP="005E480E">
            <w:pPr>
              <w:spacing w:before="120"/>
              <w:rPr>
                <w:sz w:val="18"/>
                <w:szCs w:val="18"/>
                <w:highlight w:val="yellow"/>
                <w:lang w:val="en-ZA"/>
              </w:rPr>
            </w:pPr>
          </w:p>
        </w:tc>
      </w:tr>
      <w:tr w:rsidR="00BA4FE4" w14:paraId="55CAB0F9" w14:textId="77777777" w:rsidTr="00374540">
        <w:tc>
          <w:tcPr>
            <w:tcW w:w="2705" w:type="dxa"/>
          </w:tcPr>
          <w:p w14:paraId="0AA3CF58" w14:textId="07892D22" w:rsidR="00BA4FE4" w:rsidRDefault="00BA4FE4" w:rsidP="00D2124F">
            <w:pPr>
              <w:spacing w:before="120"/>
              <w:rPr>
                <w:i/>
                <w:sz w:val="18"/>
                <w:szCs w:val="18"/>
                <w:lang w:eastAsia="en-US"/>
              </w:rPr>
            </w:pPr>
            <w:r>
              <w:rPr>
                <w:i/>
                <w:sz w:val="18"/>
                <w:szCs w:val="18"/>
                <w:lang w:eastAsia="en-US"/>
              </w:rPr>
              <w:t xml:space="preserve">Risk 3: </w:t>
            </w:r>
            <w:r w:rsidR="0007171E">
              <w:rPr>
                <w:i/>
                <w:sz w:val="18"/>
                <w:szCs w:val="18"/>
                <w:lang w:eastAsia="en-US"/>
              </w:rPr>
              <w:t xml:space="preserve">climate change impacts </w:t>
            </w:r>
            <w:r w:rsidR="00246C9C">
              <w:rPr>
                <w:i/>
                <w:sz w:val="18"/>
                <w:szCs w:val="18"/>
                <w:lang w:eastAsia="en-US"/>
              </w:rPr>
              <w:t xml:space="preserve">could </w:t>
            </w:r>
            <w:r w:rsidR="000C69F1">
              <w:rPr>
                <w:i/>
                <w:sz w:val="18"/>
                <w:szCs w:val="18"/>
                <w:lang w:eastAsia="en-US"/>
              </w:rPr>
              <w:t xml:space="preserve">degrade coastal </w:t>
            </w:r>
            <w:r w:rsidR="00246C9C">
              <w:rPr>
                <w:i/>
                <w:sz w:val="18"/>
                <w:szCs w:val="18"/>
                <w:lang w:eastAsia="en-US"/>
              </w:rPr>
              <w:t>wetland availability and quality and put at risk</w:t>
            </w:r>
            <w:r w:rsidR="000C69F1">
              <w:rPr>
                <w:i/>
                <w:sz w:val="18"/>
                <w:szCs w:val="18"/>
                <w:lang w:eastAsia="en-US"/>
              </w:rPr>
              <w:t xml:space="preserve"> populations of </w:t>
            </w:r>
            <w:r w:rsidR="00246C9C">
              <w:rPr>
                <w:i/>
                <w:sz w:val="18"/>
                <w:szCs w:val="18"/>
                <w:lang w:eastAsia="en-US"/>
              </w:rPr>
              <w:t xml:space="preserve">migratory </w:t>
            </w:r>
            <w:proofErr w:type="spellStart"/>
            <w:r w:rsidR="00246C9C">
              <w:rPr>
                <w:i/>
                <w:sz w:val="18"/>
                <w:szCs w:val="18"/>
                <w:lang w:eastAsia="en-US"/>
              </w:rPr>
              <w:t>waterbirds</w:t>
            </w:r>
            <w:proofErr w:type="spellEnd"/>
            <w:r w:rsidR="004821F3">
              <w:rPr>
                <w:i/>
                <w:sz w:val="18"/>
                <w:szCs w:val="18"/>
                <w:lang w:eastAsia="en-US"/>
              </w:rPr>
              <w:t>, adversely impacting achievement of project objective</w:t>
            </w:r>
          </w:p>
          <w:p w14:paraId="5EC8A477" w14:textId="70CEBFE2" w:rsidR="00246C9C" w:rsidRPr="00D94EB2" w:rsidRDefault="00246C9C" w:rsidP="00246C9C">
            <w:pPr>
              <w:spacing w:before="120"/>
              <w:rPr>
                <w:i/>
                <w:sz w:val="18"/>
                <w:szCs w:val="18"/>
                <w:lang w:eastAsia="en-US"/>
              </w:rPr>
            </w:pPr>
            <w:r>
              <w:rPr>
                <w:sz w:val="18"/>
                <w:szCs w:val="18"/>
              </w:rPr>
              <w:t xml:space="preserve">(Standard </w:t>
            </w:r>
            <w:r w:rsidR="005911F7">
              <w:rPr>
                <w:sz w:val="18"/>
                <w:szCs w:val="18"/>
              </w:rPr>
              <w:t>2</w:t>
            </w:r>
            <w:r>
              <w:rPr>
                <w:sz w:val="18"/>
                <w:szCs w:val="18"/>
              </w:rPr>
              <w:t>)</w:t>
            </w:r>
          </w:p>
          <w:p w14:paraId="5A288023" w14:textId="77777777" w:rsidR="00246C9C" w:rsidRDefault="00246C9C" w:rsidP="00BA4FE4">
            <w:pPr>
              <w:rPr>
                <w:i/>
                <w:sz w:val="18"/>
                <w:szCs w:val="18"/>
                <w:lang w:eastAsia="en-US"/>
              </w:rPr>
            </w:pPr>
          </w:p>
          <w:p w14:paraId="49560DD4" w14:textId="77777777" w:rsidR="00BA4FE4" w:rsidRDefault="00BA4FE4" w:rsidP="00BA4FE4">
            <w:pPr>
              <w:rPr>
                <w:i/>
                <w:sz w:val="18"/>
                <w:szCs w:val="18"/>
                <w:lang w:eastAsia="en-US"/>
              </w:rPr>
            </w:pPr>
          </w:p>
          <w:p w14:paraId="2C8E9853" w14:textId="36B82FB2" w:rsidR="00BA4FE4" w:rsidRPr="00D94EB2" w:rsidRDefault="00BA4FE4" w:rsidP="00BA4FE4">
            <w:pPr>
              <w:rPr>
                <w:i/>
                <w:sz w:val="18"/>
                <w:szCs w:val="18"/>
                <w:lang w:eastAsia="en-US"/>
              </w:rPr>
            </w:pPr>
          </w:p>
        </w:tc>
        <w:tc>
          <w:tcPr>
            <w:tcW w:w="1053" w:type="dxa"/>
            <w:vAlign w:val="center"/>
          </w:tcPr>
          <w:p w14:paraId="706D67E5" w14:textId="7865DC0E" w:rsidR="00BA4FE4" w:rsidRDefault="00BA4FE4" w:rsidP="00BA4FE4">
            <w:pPr>
              <w:jc w:val="center"/>
              <w:rPr>
                <w:rFonts w:cs="Minion Pro"/>
                <w:sz w:val="18"/>
                <w:szCs w:val="18"/>
              </w:rPr>
            </w:pPr>
            <w:r>
              <w:rPr>
                <w:rFonts w:cs="Minion Pro"/>
                <w:sz w:val="18"/>
                <w:szCs w:val="18"/>
              </w:rPr>
              <w:t xml:space="preserve">I = </w:t>
            </w:r>
            <w:r w:rsidR="00024AB1">
              <w:rPr>
                <w:rFonts w:cs="Minion Pro"/>
                <w:sz w:val="18"/>
                <w:szCs w:val="18"/>
              </w:rPr>
              <w:t>4</w:t>
            </w:r>
          </w:p>
          <w:p w14:paraId="757676D3" w14:textId="051E3609" w:rsidR="00BA4FE4" w:rsidRDefault="00BA4FE4" w:rsidP="009816E1">
            <w:pPr>
              <w:jc w:val="center"/>
              <w:rPr>
                <w:rFonts w:cs="Minion Pro"/>
                <w:sz w:val="18"/>
                <w:szCs w:val="18"/>
              </w:rPr>
            </w:pPr>
            <w:r>
              <w:rPr>
                <w:rFonts w:cs="Minion Pro"/>
                <w:sz w:val="18"/>
                <w:szCs w:val="18"/>
              </w:rPr>
              <w:t xml:space="preserve">P = </w:t>
            </w:r>
            <w:r w:rsidR="00024AB1">
              <w:rPr>
                <w:rFonts w:cs="Minion Pro"/>
                <w:sz w:val="18"/>
                <w:szCs w:val="18"/>
              </w:rPr>
              <w:t>2</w:t>
            </w:r>
          </w:p>
        </w:tc>
        <w:tc>
          <w:tcPr>
            <w:tcW w:w="1132" w:type="dxa"/>
            <w:vAlign w:val="center"/>
          </w:tcPr>
          <w:p w14:paraId="5CB97237" w14:textId="0160BB59" w:rsidR="00BA4FE4" w:rsidRDefault="00024AB1" w:rsidP="009816E1">
            <w:pPr>
              <w:jc w:val="center"/>
              <w:rPr>
                <w:b/>
                <w:sz w:val="18"/>
                <w:szCs w:val="18"/>
              </w:rPr>
            </w:pPr>
            <w:r>
              <w:rPr>
                <w:b/>
                <w:sz w:val="18"/>
                <w:szCs w:val="18"/>
              </w:rPr>
              <w:t>Moderate</w:t>
            </w:r>
          </w:p>
        </w:tc>
        <w:tc>
          <w:tcPr>
            <w:tcW w:w="3332" w:type="dxa"/>
          </w:tcPr>
          <w:p w14:paraId="515F81AB" w14:textId="18BBEE04" w:rsidR="00BA4FE4" w:rsidRPr="00867CDC" w:rsidRDefault="004821F3" w:rsidP="00D2124F">
            <w:pPr>
              <w:spacing w:before="120"/>
              <w:rPr>
                <w:sz w:val="18"/>
                <w:szCs w:val="18"/>
              </w:rPr>
            </w:pPr>
            <w:r>
              <w:rPr>
                <w:sz w:val="18"/>
                <w:szCs w:val="18"/>
              </w:rPr>
              <w:t xml:space="preserve">Project activities are aiming to establish new wetland PAs, increase mgt of existing PAs and enhance sustainability of wetland resource use. There is a risk that climate change will </w:t>
            </w:r>
            <w:r w:rsidR="009B085D">
              <w:rPr>
                <w:sz w:val="18"/>
                <w:szCs w:val="18"/>
              </w:rPr>
              <w:t xml:space="preserve">degrade coastal </w:t>
            </w:r>
            <w:r w:rsidR="00246C9C">
              <w:rPr>
                <w:sz w:val="18"/>
                <w:szCs w:val="18"/>
              </w:rPr>
              <w:t>wetlands</w:t>
            </w:r>
            <w:r w:rsidR="009B085D">
              <w:rPr>
                <w:sz w:val="18"/>
                <w:szCs w:val="18"/>
              </w:rPr>
              <w:t xml:space="preserve"> and put at risk populations of important </w:t>
            </w:r>
            <w:r w:rsidR="00246C9C">
              <w:rPr>
                <w:sz w:val="18"/>
                <w:szCs w:val="18"/>
              </w:rPr>
              <w:t xml:space="preserve">migratory </w:t>
            </w:r>
            <w:proofErr w:type="spellStart"/>
            <w:r w:rsidR="00246C9C">
              <w:rPr>
                <w:sz w:val="18"/>
                <w:szCs w:val="18"/>
              </w:rPr>
              <w:t>waterbirds</w:t>
            </w:r>
            <w:proofErr w:type="spellEnd"/>
            <w:r>
              <w:rPr>
                <w:sz w:val="18"/>
                <w:szCs w:val="18"/>
              </w:rPr>
              <w:t>, challenging success of project activities and achievement of objective</w:t>
            </w:r>
            <w:r w:rsidR="009B085D">
              <w:rPr>
                <w:sz w:val="18"/>
                <w:szCs w:val="18"/>
              </w:rPr>
              <w:t>.</w:t>
            </w:r>
            <w:r w:rsidR="00BA4FE4" w:rsidRPr="00867CDC">
              <w:rPr>
                <w:sz w:val="18"/>
                <w:szCs w:val="18"/>
              </w:rPr>
              <w:t xml:space="preserve"> </w:t>
            </w:r>
          </w:p>
        </w:tc>
        <w:tc>
          <w:tcPr>
            <w:tcW w:w="5100" w:type="dxa"/>
            <w:gridSpan w:val="2"/>
          </w:tcPr>
          <w:p w14:paraId="57FE6738" w14:textId="033E52F2" w:rsidR="007B52F8" w:rsidRDefault="007B52F8" w:rsidP="00D2124F">
            <w:pPr>
              <w:spacing w:before="120"/>
              <w:rPr>
                <w:sz w:val="18"/>
                <w:szCs w:val="18"/>
                <w:lang w:val="en-ZA"/>
              </w:rPr>
            </w:pPr>
            <w:r>
              <w:rPr>
                <w:sz w:val="18"/>
                <w:szCs w:val="18"/>
                <w:lang w:val="en-ZA"/>
              </w:rPr>
              <w:t xml:space="preserve">Further </w:t>
            </w:r>
            <w:r w:rsidR="00246C9C">
              <w:rPr>
                <w:sz w:val="18"/>
                <w:szCs w:val="18"/>
                <w:lang w:val="en-ZA"/>
              </w:rPr>
              <w:t>assessment is required during PPG phase to consider</w:t>
            </w:r>
            <w:r>
              <w:rPr>
                <w:sz w:val="18"/>
                <w:szCs w:val="18"/>
                <w:lang w:val="en-ZA"/>
              </w:rPr>
              <w:t xml:space="preserve"> potential climate change impacts</w:t>
            </w:r>
            <w:r w:rsidR="00246C9C">
              <w:rPr>
                <w:sz w:val="18"/>
                <w:szCs w:val="18"/>
                <w:lang w:val="en-ZA"/>
              </w:rPr>
              <w:t xml:space="preserve"> and identify ways that project activities can support ecosystem resilience/adaptation including to build a climate-resilient network of wetland PA sites</w:t>
            </w:r>
            <w:r>
              <w:rPr>
                <w:sz w:val="18"/>
                <w:szCs w:val="18"/>
                <w:lang w:val="en-ZA"/>
              </w:rPr>
              <w:t>.</w:t>
            </w:r>
          </w:p>
        </w:tc>
      </w:tr>
      <w:tr w:rsidR="009B085D" w14:paraId="7A2E1911" w14:textId="77777777" w:rsidTr="00374540">
        <w:tc>
          <w:tcPr>
            <w:tcW w:w="2705" w:type="dxa"/>
          </w:tcPr>
          <w:p w14:paraId="6EDED368" w14:textId="1F97C9BB" w:rsidR="009B085D" w:rsidRDefault="009B085D" w:rsidP="00D2124F">
            <w:pPr>
              <w:spacing w:before="120"/>
              <w:rPr>
                <w:i/>
                <w:sz w:val="18"/>
                <w:szCs w:val="18"/>
                <w:lang w:eastAsia="en-US"/>
              </w:rPr>
            </w:pPr>
            <w:r>
              <w:rPr>
                <w:i/>
                <w:sz w:val="18"/>
                <w:szCs w:val="18"/>
                <w:lang w:eastAsia="en-US"/>
              </w:rPr>
              <w:t xml:space="preserve">Risk 4: </w:t>
            </w:r>
            <w:r w:rsidR="00246C9C">
              <w:rPr>
                <w:i/>
                <w:sz w:val="18"/>
                <w:szCs w:val="18"/>
                <w:lang w:eastAsia="en-US"/>
              </w:rPr>
              <w:t>establishment of new wetland PAs</w:t>
            </w:r>
            <w:r w:rsidR="005D6FC5">
              <w:rPr>
                <w:i/>
                <w:sz w:val="18"/>
                <w:szCs w:val="18"/>
                <w:lang w:eastAsia="en-US"/>
              </w:rPr>
              <w:t>/</w:t>
            </w:r>
            <w:r w:rsidR="005D6FC5" w:rsidRPr="005D6FC5">
              <w:rPr>
                <w:i/>
                <w:sz w:val="18"/>
                <w:szCs w:val="18"/>
                <w:highlight w:val="yellow"/>
                <w:lang w:eastAsia="en-US"/>
              </w:rPr>
              <w:t>strengthened management of existing PAs</w:t>
            </w:r>
            <w:r w:rsidR="00246C9C">
              <w:rPr>
                <w:i/>
                <w:sz w:val="18"/>
                <w:szCs w:val="18"/>
                <w:lang w:eastAsia="en-US"/>
              </w:rPr>
              <w:t xml:space="preserve"> could restrict access to and use of wetland resources by local communities, affecting livelihoods</w:t>
            </w:r>
            <w:r w:rsidR="00D2124F">
              <w:rPr>
                <w:i/>
                <w:sz w:val="18"/>
                <w:szCs w:val="18"/>
                <w:lang w:eastAsia="en-US"/>
              </w:rPr>
              <w:t>. This could include restriction of access/use by disadvantaged/vulnerable groups</w:t>
            </w:r>
            <w:r w:rsidR="009C3C40">
              <w:rPr>
                <w:i/>
                <w:sz w:val="18"/>
                <w:szCs w:val="18"/>
                <w:lang w:eastAsia="en-US"/>
              </w:rPr>
              <w:t xml:space="preserve"> or by ethnic minorities</w:t>
            </w:r>
          </w:p>
          <w:p w14:paraId="26FF3C87" w14:textId="5E79846A" w:rsidR="00246C9C" w:rsidRPr="00D94EB2" w:rsidRDefault="00246C9C" w:rsidP="00246C9C">
            <w:pPr>
              <w:spacing w:before="120"/>
              <w:rPr>
                <w:i/>
                <w:sz w:val="18"/>
                <w:szCs w:val="18"/>
                <w:lang w:eastAsia="en-US"/>
              </w:rPr>
            </w:pPr>
            <w:r>
              <w:rPr>
                <w:sz w:val="18"/>
                <w:szCs w:val="18"/>
              </w:rPr>
              <w:t xml:space="preserve">(Standard </w:t>
            </w:r>
            <w:r w:rsidR="005911F7">
              <w:rPr>
                <w:sz w:val="18"/>
                <w:szCs w:val="18"/>
              </w:rPr>
              <w:t>5, Principle 1</w:t>
            </w:r>
            <w:r w:rsidR="009C3C40">
              <w:rPr>
                <w:sz w:val="18"/>
                <w:szCs w:val="18"/>
              </w:rPr>
              <w:t>, Standard 6</w:t>
            </w:r>
            <w:r>
              <w:rPr>
                <w:sz w:val="18"/>
                <w:szCs w:val="18"/>
              </w:rPr>
              <w:t>)</w:t>
            </w:r>
          </w:p>
          <w:p w14:paraId="198EA11E" w14:textId="4976D539" w:rsidR="00246C9C" w:rsidRDefault="00246C9C" w:rsidP="00BA4FE4">
            <w:pPr>
              <w:rPr>
                <w:i/>
                <w:sz w:val="18"/>
                <w:szCs w:val="18"/>
                <w:lang w:eastAsia="en-US"/>
              </w:rPr>
            </w:pPr>
          </w:p>
        </w:tc>
        <w:tc>
          <w:tcPr>
            <w:tcW w:w="1053" w:type="dxa"/>
            <w:vAlign w:val="center"/>
          </w:tcPr>
          <w:p w14:paraId="7F821D94" w14:textId="5AF74ED0" w:rsidR="009B085D" w:rsidRDefault="009B085D" w:rsidP="00BA4FE4">
            <w:pPr>
              <w:jc w:val="center"/>
              <w:rPr>
                <w:rFonts w:cs="Minion Pro"/>
                <w:sz w:val="18"/>
                <w:szCs w:val="18"/>
              </w:rPr>
            </w:pPr>
            <w:r>
              <w:rPr>
                <w:rFonts w:cs="Minion Pro"/>
                <w:sz w:val="18"/>
                <w:szCs w:val="18"/>
              </w:rPr>
              <w:t xml:space="preserve">I = </w:t>
            </w:r>
            <w:r w:rsidR="007846DA">
              <w:rPr>
                <w:rFonts w:cs="Minion Pro"/>
                <w:sz w:val="18"/>
                <w:szCs w:val="18"/>
              </w:rPr>
              <w:t>3</w:t>
            </w:r>
          </w:p>
          <w:p w14:paraId="0FC7C3AF" w14:textId="2A5CCB39" w:rsidR="009B085D" w:rsidRDefault="009B085D" w:rsidP="00BA4FE4">
            <w:pPr>
              <w:jc w:val="center"/>
              <w:rPr>
                <w:rFonts w:cs="Minion Pro"/>
                <w:sz w:val="18"/>
                <w:szCs w:val="18"/>
              </w:rPr>
            </w:pPr>
            <w:r>
              <w:rPr>
                <w:rFonts w:cs="Minion Pro"/>
                <w:sz w:val="18"/>
                <w:szCs w:val="18"/>
              </w:rPr>
              <w:t xml:space="preserve">P = </w:t>
            </w:r>
            <w:r w:rsidR="00D2124F">
              <w:rPr>
                <w:rFonts w:cs="Minion Pro"/>
                <w:sz w:val="18"/>
                <w:szCs w:val="18"/>
              </w:rPr>
              <w:t>3</w:t>
            </w:r>
          </w:p>
        </w:tc>
        <w:tc>
          <w:tcPr>
            <w:tcW w:w="1132" w:type="dxa"/>
            <w:vAlign w:val="center"/>
          </w:tcPr>
          <w:p w14:paraId="7DAAC47F" w14:textId="686B64CB" w:rsidR="009B085D" w:rsidRDefault="00024AB1" w:rsidP="009816E1">
            <w:pPr>
              <w:jc w:val="center"/>
              <w:rPr>
                <w:b/>
                <w:sz w:val="18"/>
                <w:szCs w:val="18"/>
              </w:rPr>
            </w:pPr>
            <w:r>
              <w:rPr>
                <w:b/>
                <w:sz w:val="18"/>
                <w:szCs w:val="18"/>
              </w:rPr>
              <w:t>Moderate</w:t>
            </w:r>
          </w:p>
        </w:tc>
        <w:tc>
          <w:tcPr>
            <w:tcW w:w="3332" w:type="dxa"/>
          </w:tcPr>
          <w:p w14:paraId="21C64FD7" w14:textId="77777777" w:rsidR="005D6FC5" w:rsidRPr="004821F3" w:rsidRDefault="005D6FC5" w:rsidP="005D6FC5">
            <w:pPr>
              <w:spacing w:before="120"/>
              <w:rPr>
                <w:sz w:val="18"/>
                <w:szCs w:val="18"/>
              </w:rPr>
            </w:pPr>
            <w:r w:rsidRPr="004821F3">
              <w:rPr>
                <w:sz w:val="18"/>
                <w:szCs w:val="18"/>
              </w:rPr>
              <w:t>The project will support the establishment of new wetland PAs</w:t>
            </w:r>
            <w:r>
              <w:rPr>
                <w:sz w:val="18"/>
                <w:szCs w:val="18"/>
              </w:rPr>
              <w:t xml:space="preserve"> </w:t>
            </w:r>
            <w:r w:rsidRPr="005D6FC5">
              <w:rPr>
                <w:sz w:val="18"/>
                <w:szCs w:val="18"/>
                <w:highlight w:val="yellow"/>
              </w:rPr>
              <w:t>and strengthen management of existing PAs</w:t>
            </w:r>
            <w:r w:rsidRPr="004821F3">
              <w:rPr>
                <w:sz w:val="18"/>
                <w:szCs w:val="18"/>
              </w:rPr>
              <w:t>.</w:t>
            </w:r>
          </w:p>
          <w:p w14:paraId="1B41379F" w14:textId="2171B1FF" w:rsidR="009B085D" w:rsidRDefault="00D2124F" w:rsidP="00D2124F">
            <w:pPr>
              <w:spacing w:before="120"/>
              <w:rPr>
                <w:sz w:val="18"/>
                <w:szCs w:val="18"/>
              </w:rPr>
            </w:pPr>
            <w:r>
              <w:rPr>
                <w:sz w:val="18"/>
                <w:szCs w:val="18"/>
              </w:rPr>
              <w:t xml:space="preserve">There is that chance that such designation and implementation of </w:t>
            </w:r>
            <w:r w:rsidR="002C7B4E">
              <w:rPr>
                <w:sz w:val="18"/>
                <w:szCs w:val="18"/>
              </w:rPr>
              <w:t xml:space="preserve">associated </w:t>
            </w:r>
            <w:r>
              <w:rPr>
                <w:sz w:val="18"/>
                <w:szCs w:val="18"/>
              </w:rPr>
              <w:t xml:space="preserve">new management plans and rules could restrict/amend current use of resources by communities, including potentially disadvantaged/vulnerable people </w:t>
            </w:r>
            <w:r w:rsidR="009C3C40">
              <w:rPr>
                <w:sz w:val="18"/>
                <w:szCs w:val="18"/>
              </w:rPr>
              <w:t xml:space="preserve">and/or ethnic minorities (currently only known to be present at one demonstration site: </w:t>
            </w:r>
            <w:proofErr w:type="spellStart"/>
            <w:r w:rsidR="009C3C40">
              <w:rPr>
                <w:sz w:val="18"/>
                <w:szCs w:val="18"/>
              </w:rPr>
              <w:t>Dashanbao</w:t>
            </w:r>
            <w:proofErr w:type="spellEnd"/>
            <w:r w:rsidR="009C3C40">
              <w:rPr>
                <w:sz w:val="18"/>
                <w:szCs w:val="18"/>
              </w:rPr>
              <w:t xml:space="preserve"> Black-necked Crane National Nature Reserve</w:t>
            </w:r>
            <w:r>
              <w:rPr>
                <w:sz w:val="18"/>
                <w:szCs w:val="18"/>
              </w:rPr>
              <w:t xml:space="preserve">). </w:t>
            </w:r>
          </w:p>
        </w:tc>
        <w:tc>
          <w:tcPr>
            <w:tcW w:w="5100" w:type="dxa"/>
            <w:gridSpan w:val="2"/>
          </w:tcPr>
          <w:p w14:paraId="3B447419" w14:textId="117E3EA7" w:rsidR="009B085D" w:rsidRDefault="00D2124F" w:rsidP="00D2124F">
            <w:pPr>
              <w:spacing w:before="120"/>
              <w:rPr>
                <w:sz w:val="18"/>
                <w:szCs w:val="18"/>
                <w:lang w:val="en-ZA"/>
              </w:rPr>
            </w:pPr>
            <w:r>
              <w:rPr>
                <w:sz w:val="18"/>
                <w:szCs w:val="18"/>
                <w:lang w:val="en-ZA"/>
              </w:rPr>
              <w:t>Further assessment is required during PPG phase to identify potential restricted/altered access and use to wetland resources at project sites</w:t>
            </w:r>
            <w:r w:rsidR="002C7B4E">
              <w:rPr>
                <w:sz w:val="18"/>
                <w:szCs w:val="18"/>
                <w:lang w:val="en-ZA"/>
              </w:rPr>
              <w:t xml:space="preserve"> and which users/user groups might be affected</w:t>
            </w:r>
            <w:r w:rsidR="009B085D">
              <w:rPr>
                <w:sz w:val="18"/>
                <w:szCs w:val="18"/>
                <w:lang w:val="en-ZA"/>
              </w:rPr>
              <w:t>.</w:t>
            </w:r>
          </w:p>
          <w:p w14:paraId="2F1D51D7" w14:textId="53C26F68" w:rsidR="00D2124F" w:rsidRDefault="00D2124F" w:rsidP="00D2124F">
            <w:pPr>
              <w:spacing w:before="120"/>
              <w:rPr>
                <w:sz w:val="18"/>
                <w:szCs w:val="18"/>
                <w:lang w:val="en-ZA"/>
              </w:rPr>
            </w:pPr>
            <w:r>
              <w:rPr>
                <w:sz w:val="18"/>
                <w:szCs w:val="18"/>
                <w:lang w:val="en-ZA"/>
              </w:rPr>
              <w:t>If assessment indicates impacts, a livelihood action plan should be prepared for affected sites.</w:t>
            </w:r>
          </w:p>
          <w:p w14:paraId="00D580B1" w14:textId="2CAF21D3" w:rsidR="009C3C40" w:rsidRDefault="009C3C40" w:rsidP="009C3C40">
            <w:pPr>
              <w:spacing w:before="120"/>
              <w:rPr>
                <w:sz w:val="18"/>
                <w:szCs w:val="18"/>
                <w:lang w:val="en-ZA"/>
              </w:rPr>
            </w:pPr>
            <w:r>
              <w:rPr>
                <w:sz w:val="18"/>
                <w:szCs w:val="18"/>
                <w:lang w:val="en-ZA"/>
              </w:rPr>
              <w:t>Further assessment during PPG of presence of ethnic minorities at demonstration sites. Preparation of Indigenous Peoples Plan if needed</w:t>
            </w:r>
            <w:r w:rsidR="004076A2">
              <w:rPr>
                <w:sz w:val="18"/>
                <w:szCs w:val="18"/>
                <w:lang w:val="en-ZA"/>
              </w:rPr>
              <w:t xml:space="preserve"> and application of FPIC </w:t>
            </w:r>
            <w:r w:rsidR="005D6FC5" w:rsidRPr="005D6FC5">
              <w:rPr>
                <w:sz w:val="18"/>
                <w:szCs w:val="18"/>
                <w:highlight w:val="yellow"/>
                <w:lang w:val="en-ZA"/>
              </w:rPr>
              <w:t>on any matters that may affect rights and interests, lands, territories, resources, and traditional livelihoods</w:t>
            </w:r>
            <w:r w:rsidRPr="005D6FC5">
              <w:rPr>
                <w:sz w:val="18"/>
                <w:szCs w:val="18"/>
                <w:highlight w:val="yellow"/>
                <w:lang w:val="en-ZA"/>
              </w:rPr>
              <w:t>.</w:t>
            </w:r>
          </w:p>
          <w:p w14:paraId="2FFF8F6D" w14:textId="54318D5B" w:rsidR="00F52674" w:rsidRDefault="00F52674" w:rsidP="00D2124F">
            <w:pPr>
              <w:spacing w:before="120"/>
              <w:rPr>
                <w:sz w:val="18"/>
                <w:szCs w:val="18"/>
                <w:lang w:val="en-ZA"/>
              </w:rPr>
            </w:pPr>
          </w:p>
        </w:tc>
      </w:tr>
      <w:tr w:rsidR="00246C9C" w14:paraId="11FC26D4" w14:textId="77777777" w:rsidTr="00374540">
        <w:tc>
          <w:tcPr>
            <w:tcW w:w="2705" w:type="dxa"/>
          </w:tcPr>
          <w:p w14:paraId="1EAB52FE" w14:textId="501A6D9C" w:rsidR="00246C9C" w:rsidRDefault="00246C9C" w:rsidP="002C7B4E">
            <w:pPr>
              <w:spacing w:before="120"/>
              <w:rPr>
                <w:i/>
                <w:sz w:val="18"/>
                <w:szCs w:val="18"/>
                <w:lang w:eastAsia="en-US"/>
              </w:rPr>
            </w:pPr>
            <w:r>
              <w:rPr>
                <w:i/>
                <w:sz w:val="18"/>
                <w:szCs w:val="18"/>
                <w:lang w:eastAsia="en-US"/>
              </w:rPr>
              <w:t>Risk 5: establishment of new wetland PAs</w:t>
            </w:r>
            <w:r w:rsidR="005D6FC5">
              <w:rPr>
                <w:i/>
                <w:sz w:val="18"/>
                <w:szCs w:val="18"/>
                <w:lang w:eastAsia="en-US"/>
              </w:rPr>
              <w:t>/</w:t>
            </w:r>
            <w:r w:rsidR="005D6FC5" w:rsidRPr="005D6FC5">
              <w:rPr>
                <w:i/>
                <w:sz w:val="18"/>
                <w:szCs w:val="18"/>
                <w:highlight w:val="yellow"/>
                <w:lang w:eastAsia="en-US"/>
              </w:rPr>
              <w:t>strengthened management of existing PAs</w:t>
            </w:r>
            <w:r>
              <w:rPr>
                <w:i/>
                <w:sz w:val="18"/>
                <w:szCs w:val="18"/>
                <w:lang w:eastAsia="en-US"/>
              </w:rPr>
              <w:t xml:space="preserve"> could </w:t>
            </w:r>
            <w:r w:rsidR="00721CB3">
              <w:rPr>
                <w:i/>
                <w:sz w:val="18"/>
                <w:szCs w:val="18"/>
                <w:lang w:eastAsia="en-US"/>
              </w:rPr>
              <w:t>result in/lead to</w:t>
            </w:r>
            <w:r>
              <w:rPr>
                <w:i/>
                <w:sz w:val="18"/>
                <w:szCs w:val="18"/>
                <w:lang w:eastAsia="en-US"/>
              </w:rPr>
              <w:t xml:space="preserve"> voluntary resettlement</w:t>
            </w:r>
            <w:r w:rsidR="009C3C40">
              <w:rPr>
                <w:i/>
                <w:sz w:val="18"/>
                <w:szCs w:val="18"/>
                <w:lang w:eastAsia="en-US"/>
              </w:rPr>
              <w:t>, including of ethnic minorities at project sites</w:t>
            </w:r>
            <w:r w:rsidR="005D6FC5">
              <w:rPr>
                <w:i/>
                <w:sz w:val="18"/>
                <w:szCs w:val="18"/>
                <w:lang w:eastAsia="en-US"/>
              </w:rPr>
              <w:t xml:space="preserve"> </w:t>
            </w:r>
            <w:r w:rsidR="005D6FC5" w:rsidRPr="005D6FC5">
              <w:rPr>
                <w:i/>
                <w:sz w:val="18"/>
                <w:szCs w:val="18"/>
                <w:highlight w:val="yellow"/>
                <w:lang w:eastAsia="en-US"/>
              </w:rPr>
              <w:t>(if present)</w:t>
            </w:r>
          </w:p>
          <w:p w14:paraId="2D9BAA39" w14:textId="2687E735" w:rsidR="00246C9C" w:rsidRPr="00D94EB2" w:rsidRDefault="00246C9C" w:rsidP="004821F3">
            <w:pPr>
              <w:spacing w:before="120"/>
              <w:rPr>
                <w:i/>
                <w:sz w:val="18"/>
                <w:szCs w:val="18"/>
                <w:lang w:eastAsia="en-US"/>
              </w:rPr>
            </w:pPr>
            <w:r>
              <w:rPr>
                <w:sz w:val="18"/>
                <w:szCs w:val="18"/>
              </w:rPr>
              <w:t xml:space="preserve">(Standard </w:t>
            </w:r>
            <w:r w:rsidR="005911F7">
              <w:rPr>
                <w:sz w:val="18"/>
                <w:szCs w:val="18"/>
              </w:rPr>
              <w:t>5</w:t>
            </w:r>
            <w:r w:rsidR="009C3C40">
              <w:rPr>
                <w:sz w:val="18"/>
                <w:szCs w:val="18"/>
              </w:rPr>
              <w:t>, Standard 6</w:t>
            </w:r>
            <w:r>
              <w:rPr>
                <w:sz w:val="18"/>
                <w:szCs w:val="18"/>
              </w:rPr>
              <w:t>)</w:t>
            </w:r>
          </w:p>
          <w:p w14:paraId="47DE1F47" w14:textId="77777777" w:rsidR="00246C9C" w:rsidRDefault="00246C9C" w:rsidP="004821F3">
            <w:pPr>
              <w:rPr>
                <w:i/>
                <w:sz w:val="18"/>
                <w:szCs w:val="18"/>
                <w:lang w:eastAsia="en-US"/>
              </w:rPr>
            </w:pPr>
          </w:p>
        </w:tc>
        <w:tc>
          <w:tcPr>
            <w:tcW w:w="1053" w:type="dxa"/>
            <w:vAlign w:val="center"/>
          </w:tcPr>
          <w:p w14:paraId="2F62C714" w14:textId="322276B9" w:rsidR="00246C9C" w:rsidRDefault="00246C9C" w:rsidP="004821F3">
            <w:pPr>
              <w:jc w:val="center"/>
              <w:rPr>
                <w:rFonts w:cs="Minion Pro"/>
                <w:sz w:val="18"/>
                <w:szCs w:val="18"/>
              </w:rPr>
            </w:pPr>
            <w:r w:rsidRPr="005D6FC5">
              <w:rPr>
                <w:rFonts w:cs="Minion Pro"/>
                <w:sz w:val="18"/>
                <w:szCs w:val="18"/>
              </w:rPr>
              <w:t xml:space="preserve">I = </w:t>
            </w:r>
            <w:r w:rsidR="005D6FC5" w:rsidRPr="005D6FC5">
              <w:rPr>
                <w:rFonts w:cs="Minion Pro"/>
                <w:sz w:val="18"/>
                <w:szCs w:val="18"/>
              </w:rPr>
              <w:t>4</w:t>
            </w:r>
          </w:p>
          <w:p w14:paraId="7B7C0D66" w14:textId="20FF92AB" w:rsidR="00246C9C" w:rsidRDefault="00246C9C" w:rsidP="004821F3">
            <w:pPr>
              <w:jc w:val="center"/>
              <w:rPr>
                <w:rFonts w:cs="Minion Pro"/>
                <w:sz w:val="18"/>
                <w:szCs w:val="18"/>
              </w:rPr>
            </w:pPr>
            <w:r w:rsidRPr="005D6FC5">
              <w:rPr>
                <w:rFonts w:cs="Minion Pro"/>
                <w:sz w:val="18"/>
                <w:szCs w:val="18"/>
                <w:highlight w:val="yellow"/>
              </w:rPr>
              <w:t xml:space="preserve">P = </w:t>
            </w:r>
            <w:r w:rsidR="005D6FC5" w:rsidRPr="005D6FC5">
              <w:rPr>
                <w:rFonts w:cs="Minion Pro"/>
                <w:sz w:val="18"/>
                <w:szCs w:val="18"/>
                <w:highlight w:val="yellow"/>
              </w:rPr>
              <w:t>2</w:t>
            </w:r>
          </w:p>
        </w:tc>
        <w:tc>
          <w:tcPr>
            <w:tcW w:w="1132" w:type="dxa"/>
            <w:vAlign w:val="center"/>
          </w:tcPr>
          <w:p w14:paraId="611AF8AA" w14:textId="2DB28272" w:rsidR="00246C9C" w:rsidRDefault="005D6FC5" w:rsidP="004821F3">
            <w:pPr>
              <w:jc w:val="center"/>
              <w:rPr>
                <w:b/>
                <w:sz w:val="18"/>
                <w:szCs w:val="18"/>
              </w:rPr>
            </w:pPr>
            <w:r w:rsidRPr="005D6FC5">
              <w:rPr>
                <w:b/>
                <w:sz w:val="18"/>
                <w:szCs w:val="18"/>
                <w:highlight w:val="yellow"/>
              </w:rPr>
              <w:t>High</w:t>
            </w:r>
          </w:p>
        </w:tc>
        <w:tc>
          <w:tcPr>
            <w:tcW w:w="3332" w:type="dxa"/>
          </w:tcPr>
          <w:p w14:paraId="078DBB91" w14:textId="77777777" w:rsidR="005D6FC5" w:rsidRPr="004821F3" w:rsidRDefault="005D6FC5" w:rsidP="005D6FC5">
            <w:pPr>
              <w:spacing w:before="120"/>
              <w:rPr>
                <w:sz w:val="18"/>
                <w:szCs w:val="18"/>
              </w:rPr>
            </w:pPr>
            <w:r w:rsidRPr="004821F3">
              <w:rPr>
                <w:sz w:val="18"/>
                <w:szCs w:val="18"/>
              </w:rPr>
              <w:t>The project will support the establishment of new wetland PAs</w:t>
            </w:r>
            <w:r>
              <w:rPr>
                <w:sz w:val="18"/>
                <w:szCs w:val="18"/>
              </w:rPr>
              <w:t xml:space="preserve"> </w:t>
            </w:r>
            <w:r w:rsidRPr="005D6FC5">
              <w:rPr>
                <w:sz w:val="18"/>
                <w:szCs w:val="18"/>
                <w:highlight w:val="yellow"/>
              </w:rPr>
              <w:t>and strengthen management of existing PAs</w:t>
            </w:r>
            <w:r w:rsidRPr="004821F3">
              <w:rPr>
                <w:sz w:val="18"/>
                <w:szCs w:val="18"/>
              </w:rPr>
              <w:t>.</w:t>
            </w:r>
          </w:p>
          <w:p w14:paraId="6BC6AD0C" w14:textId="3F96D55C" w:rsidR="005D6FC5" w:rsidRDefault="00D2124F" w:rsidP="002C7B4E">
            <w:pPr>
              <w:spacing w:before="120"/>
              <w:rPr>
                <w:sz w:val="18"/>
                <w:szCs w:val="18"/>
              </w:rPr>
            </w:pPr>
            <w:r>
              <w:rPr>
                <w:sz w:val="18"/>
                <w:szCs w:val="18"/>
              </w:rPr>
              <w:t xml:space="preserve">There is </w:t>
            </w:r>
            <w:r w:rsidR="005D6FC5">
              <w:rPr>
                <w:sz w:val="18"/>
                <w:szCs w:val="18"/>
              </w:rPr>
              <w:t xml:space="preserve">a </w:t>
            </w:r>
            <w:r w:rsidR="005D6FC5" w:rsidRPr="005D6FC5">
              <w:rPr>
                <w:sz w:val="18"/>
                <w:szCs w:val="18"/>
                <w:highlight w:val="yellow"/>
              </w:rPr>
              <w:t>potential risk of</w:t>
            </w:r>
            <w:r w:rsidR="009C3C40" w:rsidRPr="005D6FC5">
              <w:rPr>
                <w:sz w:val="18"/>
                <w:szCs w:val="18"/>
                <w:highlight w:val="yellow"/>
              </w:rPr>
              <w:t xml:space="preserve"> government-conducted</w:t>
            </w:r>
            <w:r w:rsidR="009C3C40">
              <w:rPr>
                <w:sz w:val="18"/>
                <w:szCs w:val="18"/>
              </w:rPr>
              <w:t xml:space="preserve"> and financed resettlement as part of this PA </w:t>
            </w:r>
            <w:r w:rsidR="005D6FC5" w:rsidRPr="005D6FC5">
              <w:rPr>
                <w:sz w:val="18"/>
                <w:szCs w:val="18"/>
                <w:highlight w:val="yellow"/>
              </w:rPr>
              <w:t>strengthening and</w:t>
            </w:r>
            <w:r w:rsidR="005D6FC5">
              <w:rPr>
                <w:sz w:val="18"/>
                <w:szCs w:val="18"/>
              </w:rPr>
              <w:t xml:space="preserve"> </w:t>
            </w:r>
            <w:r w:rsidR="009C3C40">
              <w:rPr>
                <w:sz w:val="18"/>
                <w:szCs w:val="18"/>
              </w:rPr>
              <w:t xml:space="preserve">establishment. </w:t>
            </w:r>
          </w:p>
          <w:p w14:paraId="3EFACA77" w14:textId="3635FCB1" w:rsidR="005D6FC5" w:rsidRDefault="005D6FC5" w:rsidP="002C7B4E">
            <w:pPr>
              <w:spacing w:before="120"/>
              <w:rPr>
                <w:sz w:val="18"/>
                <w:szCs w:val="18"/>
                <w:highlight w:val="yellow"/>
              </w:rPr>
            </w:pPr>
            <w:r w:rsidRPr="005D6FC5">
              <w:rPr>
                <w:sz w:val="18"/>
                <w:szCs w:val="18"/>
                <w:highlight w:val="yellow"/>
              </w:rPr>
              <w:t xml:space="preserve">There are no government plans for resettlement at any of the four demonstration sites. </w:t>
            </w:r>
          </w:p>
          <w:p w14:paraId="6D4A4CBA" w14:textId="1AE8270B" w:rsidR="005D6FC5" w:rsidRDefault="005D6FC5" w:rsidP="002C7B4E">
            <w:pPr>
              <w:spacing w:before="120"/>
              <w:rPr>
                <w:sz w:val="18"/>
                <w:szCs w:val="18"/>
              </w:rPr>
            </w:pPr>
            <w:r w:rsidRPr="005D6FC5">
              <w:rPr>
                <w:sz w:val="18"/>
                <w:szCs w:val="18"/>
                <w:highlight w:val="yellow"/>
              </w:rPr>
              <w:t>A preliminary list of PA expansion sites has been developed</w:t>
            </w:r>
            <w:r w:rsidR="00C41675" w:rsidRPr="00C41675">
              <w:rPr>
                <w:sz w:val="18"/>
                <w:szCs w:val="18"/>
                <w:highlight w:val="yellow"/>
              </w:rPr>
              <w:t xml:space="preserve">: </w:t>
            </w:r>
            <w:proofErr w:type="spellStart"/>
            <w:r w:rsidR="00C41675" w:rsidRPr="00C41675">
              <w:rPr>
                <w:sz w:val="18"/>
                <w:szCs w:val="18"/>
                <w:highlight w:val="yellow"/>
              </w:rPr>
              <w:t>Dagang</w:t>
            </w:r>
            <w:proofErr w:type="spellEnd"/>
            <w:r w:rsidR="00C41675" w:rsidRPr="00C41675">
              <w:rPr>
                <w:sz w:val="18"/>
                <w:szCs w:val="18"/>
                <w:highlight w:val="yellow"/>
              </w:rPr>
              <w:t xml:space="preserve"> (Tianjin Province), </w:t>
            </w:r>
            <w:proofErr w:type="spellStart"/>
            <w:r w:rsidR="00C41675" w:rsidRPr="00C41675">
              <w:rPr>
                <w:sz w:val="18"/>
                <w:szCs w:val="18"/>
                <w:highlight w:val="yellow"/>
              </w:rPr>
              <w:t>Nanpu</w:t>
            </w:r>
            <w:proofErr w:type="spellEnd"/>
            <w:r w:rsidR="00C41675" w:rsidRPr="00C41675">
              <w:rPr>
                <w:sz w:val="18"/>
                <w:szCs w:val="18"/>
                <w:highlight w:val="yellow"/>
              </w:rPr>
              <w:t xml:space="preserve"> and Huanghua (Hebei), </w:t>
            </w:r>
            <w:proofErr w:type="spellStart"/>
            <w:r w:rsidR="00C41675" w:rsidRPr="00C41675">
              <w:rPr>
                <w:sz w:val="18"/>
                <w:szCs w:val="18"/>
                <w:highlight w:val="yellow"/>
              </w:rPr>
              <w:lastRenderedPageBreak/>
              <w:t>Rudong</w:t>
            </w:r>
            <w:proofErr w:type="spellEnd"/>
            <w:r w:rsidR="00C41675" w:rsidRPr="00C41675">
              <w:rPr>
                <w:sz w:val="18"/>
                <w:szCs w:val="18"/>
                <w:highlight w:val="yellow"/>
              </w:rPr>
              <w:t xml:space="preserve"> (Jiangsu), </w:t>
            </w:r>
            <w:proofErr w:type="spellStart"/>
            <w:r w:rsidR="00C41675" w:rsidRPr="00C41675">
              <w:rPr>
                <w:sz w:val="18"/>
                <w:szCs w:val="18"/>
                <w:highlight w:val="yellow"/>
              </w:rPr>
              <w:t>Dongshan</w:t>
            </w:r>
            <w:proofErr w:type="spellEnd"/>
            <w:r w:rsidR="00C41675" w:rsidRPr="00C41675">
              <w:rPr>
                <w:sz w:val="18"/>
                <w:szCs w:val="18"/>
                <w:highlight w:val="yellow"/>
              </w:rPr>
              <w:t xml:space="preserve"> (Fujian), and </w:t>
            </w:r>
            <w:proofErr w:type="spellStart"/>
            <w:r w:rsidR="00C41675" w:rsidRPr="00C41675">
              <w:rPr>
                <w:sz w:val="18"/>
                <w:szCs w:val="18"/>
                <w:highlight w:val="yellow"/>
              </w:rPr>
              <w:t>Dapeng</w:t>
            </w:r>
            <w:proofErr w:type="spellEnd"/>
            <w:r w:rsidR="00C41675" w:rsidRPr="00C41675">
              <w:rPr>
                <w:sz w:val="18"/>
                <w:szCs w:val="18"/>
                <w:highlight w:val="yellow"/>
              </w:rPr>
              <w:t xml:space="preserve"> Bay (Guangdong). </w:t>
            </w:r>
            <w:r w:rsidRPr="00C41675">
              <w:rPr>
                <w:sz w:val="18"/>
                <w:szCs w:val="18"/>
                <w:highlight w:val="yellow"/>
              </w:rPr>
              <w:t xml:space="preserve">There </w:t>
            </w:r>
            <w:r w:rsidRPr="005D6FC5">
              <w:rPr>
                <w:sz w:val="18"/>
                <w:szCs w:val="18"/>
                <w:highlight w:val="yellow"/>
              </w:rPr>
              <w:t xml:space="preserve">is no government resettlement planned at any of these sites. </w:t>
            </w:r>
            <w:r w:rsidR="00A415F2">
              <w:rPr>
                <w:sz w:val="18"/>
                <w:szCs w:val="18"/>
                <w:highlight w:val="yellow"/>
              </w:rPr>
              <w:t>These sites are coastal wetlands with no residents living within them. However, t</w:t>
            </w:r>
            <w:r w:rsidRPr="005D6FC5">
              <w:rPr>
                <w:sz w:val="18"/>
                <w:szCs w:val="18"/>
                <w:highlight w:val="yellow"/>
              </w:rPr>
              <w:t>he final decision on PA expansion sites will not be made until the PPG phase and therefore there is some uncertainty in the likelihood of the risk of physical displacement. Reflecting this uncertainty, the probability of the potential risk has been conservatively escalated to a risk rating of High. The high rating has been given</w:t>
            </w:r>
            <w:r>
              <w:rPr>
                <w:sz w:val="18"/>
                <w:szCs w:val="18"/>
              </w:rPr>
              <w:t xml:space="preserve"> on </w:t>
            </w:r>
            <w:r w:rsidR="00D2124F">
              <w:rPr>
                <w:sz w:val="18"/>
                <w:szCs w:val="18"/>
              </w:rPr>
              <w:t>a precautionary basis given the large amount of resettlement taking place in China (including with new PA establishment) and the fast pace with which</w:t>
            </w:r>
            <w:r w:rsidR="009F5445">
              <w:rPr>
                <w:sz w:val="18"/>
                <w:szCs w:val="18"/>
              </w:rPr>
              <w:t xml:space="preserve"> resettlement plans change.</w:t>
            </w:r>
            <w:r w:rsidR="00F35200">
              <w:rPr>
                <w:sz w:val="18"/>
                <w:szCs w:val="18"/>
              </w:rPr>
              <w:t xml:space="preserve"> The project will not be directly involved in any resettlement and no GEF funds will be used for settlement</w:t>
            </w:r>
            <w:r w:rsidR="004076A2">
              <w:rPr>
                <w:sz w:val="18"/>
                <w:szCs w:val="18"/>
              </w:rPr>
              <w:t xml:space="preserve">. </w:t>
            </w:r>
          </w:p>
          <w:p w14:paraId="62C28046" w14:textId="35BE5835" w:rsidR="00246C9C" w:rsidRDefault="005D6FC5" w:rsidP="002C7B4E">
            <w:pPr>
              <w:spacing w:before="120"/>
              <w:rPr>
                <w:sz w:val="18"/>
                <w:szCs w:val="18"/>
              </w:rPr>
            </w:pPr>
            <w:r w:rsidRPr="005D6FC5">
              <w:rPr>
                <w:sz w:val="18"/>
                <w:szCs w:val="18"/>
                <w:highlight w:val="yellow"/>
              </w:rPr>
              <w:t>Th</w:t>
            </w:r>
            <w:r>
              <w:rPr>
                <w:sz w:val="18"/>
                <w:szCs w:val="18"/>
                <w:highlight w:val="yellow"/>
              </w:rPr>
              <w:t>e</w:t>
            </w:r>
            <w:r w:rsidRPr="005D6FC5">
              <w:rPr>
                <w:sz w:val="18"/>
                <w:szCs w:val="18"/>
                <w:highlight w:val="yellow"/>
              </w:rPr>
              <w:t xml:space="preserve"> risk </w:t>
            </w:r>
            <w:r>
              <w:rPr>
                <w:sz w:val="18"/>
                <w:szCs w:val="18"/>
                <w:highlight w:val="yellow"/>
              </w:rPr>
              <w:t xml:space="preserve">of physical displacement </w:t>
            </w:r>
            <w:r w:rsidRPr="005D6FC5">
              <w:rPr>
                <w:sz w:val="18"/>
                <w:szCs w:val="18"/>
                <w:highlight w:val="yellow"/>
              </w:rPr>
              <w:t>could apply to ethnic minorities at PA expansion sites</w:t>
            </w:r>
            <w:r w:rsidR="00A415F2">
              <w:rPr>
                <w:sz w:val="18"/>
                <w:szCs w:val="18"/>
                <w:highlight w:val="yellow"/>
              </w:rPr>
              <w:t xml:space="preserve"> although the likelihood of this occurring is currently low</w:t>
            </w:r>
            <w:r w:rsidRPr="005D6FC5">
              <w:rPr>
                <w:sz w:val="18"/>
                <w:szCs w:val="18"/>
                <w:highlight w:val="yellow"/>
              </w:rPr>
              <w:t xml:space="preserve">. There are not any ethnic minorities at </w:t>
            </w:r>
            <w:r>
              <w:rPr>
                <w:sz w:val="18"/>
                <w:szCs w:val="18"/>
                <w:highlight w:val="yellow"/>
              </w:rPr>
              <w:t xml:space="preserve">the indicative </w:t>
            </w:r>
            <w:r w:rsidRPr="005D6FC5">
              <w:rPr>
                <w:sz w:val="18"/>
                <w:szCs w:val="18"/>
                <w:highlight w:val="yellow"/>
              </w:rPr>
              <w:t>PA expansion sites</w:t>
            </w:r>
            <w:r>
              <w:rPr>
                <w:sz w:val="18"/>
                <w:szCs w:val="18"/>
                <w:highlight w:val="yellow"/>
              </w:rPr>
              <w:t xml:space="preserve"> that have been identified</w:t>
            </w:r>
            <w:r w:rsidRPr="005D6FC5">
              <w:rPr>
                <w:sz w:val="18"/>
                <w:szCs w:val="18"/>
                <w:highlight w:val="yellow"/>
              </w:rPr>
              <w:t xml:space="preserve">. Further assessments will be conducted during the PPG phase as part of the </w:t>
            </w:r>
            <w:r w:rsidR="00A415F2">
              <w:rPr>
                <w:sz w:val="18"/>
                <w:szCs w:val="18"/>
                <w:highlight w:val="yellow"/>
              </w:rPr>
              <w:t>process to finalize</w:t>
            </w:r>
            <w:r w:rsidRPr="005D6FC5">
              <w:rPr>
                <w:sz w:val="18"/>
                <w:szCs w:val="18"/>
                <w:highlight w:val="yellow"/>
              </w:rPr>
              <w:t xml:space="preserve"> PA expansion sites.</w:t>
            </w:r>
            <w:r>
              <w:rPr>
                <w:sz w:val="18"/>
                <w:szCs w:val="18"/>
              </w:rPr>
              <w:t xml:space="preserve"> </w:t>
            </w:r>
          </w:p>
        </w:tc>
        <w:tc>
          <w:tcPr>
            <w:tcW w:w="5100" w:type="dxa"/>
            <w:gridSpan w:val="2"/>
          </w:tcPr>
          <w:p w14:paraId="0EEFAF26" w14:textId="7D9D0438" w:rsidR="009F5445" w:rsidRDefault="009F5445" w:rsidP="009F5445">
            <w:pPr>
              <w:spacing w:before="120"/>
              <w:rPr>
                <w:sz w:val="18"/>
                <w:szCs w:val="18"/>
                <w:lang w:val="en-ZA"/>
              </w:rPr>
            </w:pPr>
            <w:r>
              <w:rPr>
                <w:sz w:val="18"/>
                <w:szCs w:val="18"/>
                <w:lang w:val="en-ZA"/>
              </w:rPr>
              <w:lastRenderedPageBreak/>
              <w:t xml:space="preserve">Further assessment is required </w:t>
            </w:r>
            <w:r w:rsidR="002C7B4E">
              <w:rPr>
                <w:sz w:val="18"/>
                <w:szCs w:val="18"/>
                <w:lang w:val="en-ZA"/>
              </w:rPr>
              <w:t>early in the</w:t>
            </w:r>
            <w:r>
              <w:rPr>
                <w:sz w:val="18"/>
                <w:szCs w:val="18"/>
                <w:lang w:val="en-ZA"/>
              </w:rPr>
              <w:t xml:space="preserve"> PPG phase to</w:t>
            </w:r>
            <w:r w:rsidR="004076A2">
              <w:rPr>
                <w:sz w:val="18"/>
                <w:szCs w:val="18"/>
                <w:lang w:val="en-ZA"/>
              </w:rPr>
              <w:t xml:space="preserve"> confirm new PA sites and</w:t>
            </w:r>
            <w:r>
              <w:rPr>
                <w:sz w:val="18"/>
                <w:szCs w:val="18"/>
                <w:lang w:val="en-ZA"/>
              </w:rPr>
              <w:t xml:space="preserve"> identify if any resettlement is proposed by government at project sites, linked to PA establishment and/or linked government initiatives (e.g. poverty alleviation).</w:t>
            </w:r>
            <w:r w:rsidR="005D6FC5">
              <w:rPr>
                <w:sz w:val="18"/>
                <w:szCs w:val="18"/>
                <w:lang w:val="en-ZA"/>
              </w:rPr>
              <w:t xml:space="preserve"> </w:t>
            </w:r>
            <w:r w:rsidR="005D6FC5" w:rsidRPr="005D6FC5">
              <w:rPr>
                <w:sz w:val="18"/>
                <w:szCs w:val="18"/>
                <w:highlight w:val="yellow"/>
                <w:lang w:val="en-ZA"/>
              </w:rPr>
              <w:t>This will be considered in the determination of project sites.</w:t>
            </w:r>
          </w:p>
          <w:p w14:paraId="65395230" w14:textId="7B0D147D" w:rsidR="002C7B4E" w:rsidRDefault="009F5445" w:rsidP="002C7B4E">
            <w:pPr>
              <w:spacing w:before="120"/>
              <w:rPr>
                <w:sz w:val="18"/>
                <w:szCs w:val="18"/>
                <w:lang w:val="en-ZA"/>
              </w:rPr>
            </w:pPr>
            <w:r>
              <w:rPr>
                <w:sz w:val="18"/>
                <w:szCs w:val="18"/>
                <w:lang w:val="en-ZA"/>
              </w:rPr>
              <w:t>If assessment indicates potential resettlement, a</w:t>
            </w:r>
            <w:r w:rsidR="005911F7">
              <w:rPr>
                <w:sz w:val="18"/>
                <w:szCs w:val="18"/>
                <w:lang w:val="en-ZA"/>
              </w:rPr>
              <w:t xml:space="preserve"> resettlement plan and </w:t>
            </w:r>
            <w:r w:rsidR="002C7B4E">
              <w:rPr>
                <w:sz w:val="18"/>
                <w:szCs w:val="18"/>
                <w:lang w:val="en-ZA"/>
              </w:rPr>
              <w:t xml:space="preserve">ESIA/ESMF </w:t>
            </w:r>
            <w:r w:rsidR="005911F7">
              <w:rPr>
                <w:sz w:val="18"/>
                <w:szCs w:val="18"/>
                <w:lang w:val="en-ZA"/>
              </w:rPr>
              <w:t xml:space="preserve">(if required) </w:t>
            </w:r>
            <w:r w:rsidR="002C7B4E">
              <w:rPr>
                <w:sz w:val="18"/>
                <w:szCs w:val="18"/>
                <w:lang w:val="en-ZA"/>
              </w:rPr>
              <w:t>should be prepared.</w:t>
            </w:r>
          </w:p>
          <w:p w14:paraId="3FD802C3" w14:textId="6F5DED5C" w:rsidR="009C3C40" w:rsidRDefault="009C3C40" w:rsidP="002C7B4E">
            <w:pPr>
              <w:spacing w:before="120"/>
              <w:rPr>
                <w:sz w:val="18"/>
                <w:szCs w:val="18"/>
                <w:lang w:val="en-ZA"/>
              </w:rPr>
            </w:pPr>
            <w:r>
              <w:rPr>
                <w:sz w:val="18"/>
                <w:szCs w:val="18"/>
                <w:lang w:val="en-ZA"/>
              </w:rPr>
              <w:t>Project will not directly support resettlement. No GEF funds will be used to support resettlement.</w:t>
            </w:r>
          </w:p>
          <w:p w14:paraId="092AFE78" w14:textId="679B6E30" w:rsidR="004076A2" w:rsidRDefault="004076A2" w:rsidP="002C7B4E">
            <w:pPr>
              <w:spacing w:before="120"/>
              <w:rPr>
                <w:sz w:val="18"/>
                <w:szCs w:val="18"/>
                <w:lang w:val="en-ZA"/>
              </w:rPr>
            </w:pPr>
            <w:r>
              <w:rPr>
                <w:sz w:val="18"/>
                <w:szCs w:val="18"/>
                <w:lang w:val="en-ZA"/>
              </w:rPr>
              <w:t xml:space="preserve">In accordance with the above assessments, PPG phase will also confirm if any indigenous peoples/ethnic minorities are present at project sites. If yes and if impacts could apply to ethnic minorities, development of indigenous </w:t>
            </w:r>
            <w:proofErr w:type="gramStart"/>
            <w:r>
              <w:rPr>
                <w:sz w:val="18"/>
                <w:szCs w:val="18"/>
                <w:lang w:val="en-ZA"/>
              </w:rPr>
              <w:t>peoples</w:t>
            </w:r>
            <w:proofErr w:type="gramEnd"/>
            <w:r>
              <w:rPr>
                <w:sz w:val="18"/>
                <w:szCs w:val="18"/>
                <w:lang w:val="en-ZA"/>
              </w:rPr>
              <w:t xml:space="preserve"> plan may be required with </w:t>
            </w:r>
            <w:r>
              <w:rPr>
                <w:sz w:val="18"/>
                <w:szCs w:val="18"/>
                <w:lang w:val="en-ZA"/>
              </w:rPr>
              <w:lastRenderedPageBreak/>
              <w:t xml:space="preserve">application of FPIC </w:t>
            </w:r>
            <w:r w:rsidR="005D6FC5" w:rsidRPr="005D6FC5">
              <w:rPr>
                <w:sz w:val="18"/>
                <w:szCs w:val="18"/>
                <w:highlight w:val="yellow"/>
                <w:lang w:val="en-ZA"/>
              </w:rPr>
              <w:t>on any matters that may affect rights and interests, lands, territories, resources, and traditional livelihoods.</w:t>
            </w:r>
            <w:r w:rsidR="005D6FC5">
              <w:rPr>
                <w:sz w:val="18"/>
                <w:szCs w:val="18"/>
                <w:highlight w:val="yellow"/>
                <w:lang w:val="en-ZA"/>
              </w:rPr>
              <w:t xml:space="preserve"> </w:t>
            </w:r>
          </w:p>
          <w:p w14:paraId="5ABFFA8F" w14:textId="3E722C33" w:rsidR="00246C9C" w:rsidRDefault="00246C9C" w:rsidP="009F5445">
            <w:pPr>
              <w:rPr>
                <w:sz w:val="18"/>
                <w:szCs w:val="18"/>
                <w:lang w:val="en-ZA"/>
              </w:rPr>
            </w:pPr>
          </w:p>
        </w:tc>
      </w:tr>
      <w:tr w:rsidR="00721CB3" w14:paraId="7229975C" w14:textId="77777777" w:rsidTr="00374540">
        <w:tc>
          <w:tcPr>
            <w:tcW w:w="2705" w:type="dxa"/>
          </w:tcPr>
          <w:p w14:paraId="5FB4D9BC" w14:textId="64C97B37" w:rsidR="00721CB3" w:rsidRDefault="00721CB3" w:rsidP="002C7B4E">
            <w:pPr>
              <w:spacing w:before="120"/>
              <w:rPr>
                <w:i/>
                <w:sz w:val="18"/>
                <w:szCs w:val="18"/>
                <w:lang w:eastAsia="en-US"/>
              </w:rPr>
            </w:pPr>
            <w:r>
              <w:rPr>
                <w:i/>
                <w:sz w:val="18"/>
                <w:szCs w:val="18"/>
                <w:lang w:eastAsia="en-US"/>
              </w:rPr>
              <w:t xml:space="preserve">Risk </w:t>
            </w:r>
            <w:r w:rsidR="005911F7">
              <w:rPr>
                <w:i/>
                <w:sz w:val="18"/>
                <w:szCs w:val="18"/>
                <w:lang w:eastAsia="en-US"/>
              </w:rPr>
              <w:t>6</w:t>
            </w:r>
            <w:r>
              <w:rPr>
                <w:i/>
                <w:sz w:val="18"/>
                <w:szCs w:val="18"/>
                <w:lang w:eastAsia="en-US"/>
              </w:rPr>
              <w:t xml:space="preserve">: not all key user groups of wetland resources at project sites are consulted in project design/implementation </w:t>
            </w:r>
          </w:p>
          <w:p w14:paraId="3811F463" w14:textId="05E1860C" w:rsidR="00721CB3" w:rsidRPr="00D94EB2" w:rsidRDefault="00721CB3" w:rsidP="004821F3">
            <w:pPr>
              <w:spacing w:before="120"/>
              <w:rPr>
                <w:i/>
                <w:sz w:val="18"/>
                <w:szCs w:val="18"/>
                <w:lang w:eastAsia="en-US"/>
              </w:rPr>
            </w:pPr>
            <w:r>
              <w:rPr>
                <w:sz w:val="18"/>
                <w:szCs w:val="18"/>
              </w:rPr>
              <w:t>(</w:t>
            </w:r>
            <w:r w:rsidR="005911F7">
              <w:rPr>
                <w:sz w:val="18"/>
                <w:szCs w:val="18"/>
              </w:rPr>
              <w:t>Principle 1</w:t>
            </w:r>
            <w:r>
              <w:rPr>
                <w:sz w:val="18"/>
                <w:szCs w:val="18"/>
              </w:rPr>
              <w:t>)</w:t>
            </w:r>
          </w:p>
          <w:p w14:paraId="23D953CE" w14:textId="77777777" w:rsidR="00721CB3" w:rsidRDefault="00721CB3" w:rsidP="004821F3">
            <w:pPr>
              <w:rPr>
                <w:i/>
                <w:sz w:val="18"/>
                <w:szCs w:val="18"/>
                <w:lang w:eastAsia="en-US"/>
              </w:rPr>
            </w:pPr>
          </w:p>
        </w:tc>
        <w:tc>
          <w:tcPr>
            <w:tcW w:w="1053" w:type="dxa"/>
            <w:vAlign w:val="center"/>
          </w:tcPr>
          <w:p w14:paraId="6370D782" w14:textId="1616A05B" w:rsidR="00721CB3" w:rsidRPr="005911F7" w:rsidRDefault="00721CB3" w:rsidP="004821F3">
            <w:pPr>
              <w:jc w:val="center"/>
              <w:rPr>
                <w:rFonts w:cs="Minion Pro"/>
                <w:sz w:val="18"/>
                <w:szCs w:val="18"/>
              </w:rPr>
            </w:pPr>
            <w:r w:rsidRPr="005911F7">
              <w:rPr>
                <w:rFonts w:cs="Minion Pro"/>
                <w:sz w:val="18"/>
                <w:szCs w:val="18"/>
              </w:rPr>
              <w:t xml:space="preserve">I = </w:t>
            </w:r>
            <w:r w:rsidR="005911F7">
              <w:rPr>
                <w:rFonts w:cs="Minion Pro"/>
                <w:sz w:val="18"/>
                <w:szCs w:val="18"/>
              </w:rPr>
              <w:t>2</w:t>
            </w:r>
          </w:p>
          <w:p w14:paraId="7B086F9D" w14:textId="4D80C909" w:rsidR="00721CB3" w:rsidRPr="005911F7" w:rsidRDefault="00721CB3" w:rsidP="004821F3">
            <w:pPr>
              <w:jc w:val="center"/>
              <w:rPr>
                <w:rFonts w:cs="Minion Pro"/>
                <w:sz w:val="18"/>
                <w:szCs w:val="18"/>
              </w:rPr>
            </w:pPr>
            <w:r w:rsidRPr="005911F7">
              <w:rPr>
                <w:rFonts w:cs="Minion Pro"/>
                <w:sz w:val="18"/>
                <w:szCs w:val="18"/>
              </w:rPr>
              <w:t xml:space="preserve">P = </w:t>
            </w:r>
            <w:r w:rsidR="005911F7" w:rsidRPr="005911F7">
              <w:rPr>
                <w:rFonts w:cs="Minion Pro"/>
                <w:sz w:val="18"/>
                <w:szCs w:val="18"/>
              </w:rPr>
              <w:t>3</w:t>
            </w:r>
          </w:p>
        </w:tc>
        <w:tc>
          <w:tcPr>
            <w:tcW w:w="1132" w:type="dxa"/>
            <w:vAlign w:val="center"/>
          </w:tcPr>
          <w:p w14:paraId="0DAECEA1" w14:textId="6EB17ED8" w:rsidR="00721CB3" w:rsidRPr="005911F7" w:rsidRDefault="005911F7" w:rsidP="004821F3">
            <w:pPr>
              <w:jc w:val="center"/>
              <w:rPr>
                <w:b/>
                <w:sz w:val="18"/>
                <w:szCs w:val="18"/>
              </w:rPr>
            </w:pPr>
            <w:r w:rsidRPr="005911F7">
              <w:rPr>
                <w:b/>
                <w:sz w:val="18"/>
                <w:szCs w:val="18"/>
              </w:rPr>
              <w:t>Moderate</w:t>
            </w:r>
          </w:p>
        </w:tc>
        <w:tc>
          <w:tcPr>
            <w:tcW w:w="3332" w:type="dxa"/>
          </w:tcPr>
          <w:p w14:paraId="06399BE2" w14:textId="2DB3AE9D" w:rsidR="00374540" w:rsidRPr="005911F7" w:rsidRDefault="00374540" w:rsidP="002C7B4E">
            <w:pPr>
              <w:spacing w:before="120"/>
              <w:rPr>
                <w:sz w:val="18"/>
                <w:szCs w:val="18"/>
              </w:rPr>
            </w:pPr>
            <w:r w:rsidRPr="005911F7">
              <w:rPr>
                <w:sz w:val="18"/>
                <w:szCs w:val="18"/>
              </w:rPr>
              <w:t xml:space="preserve">The project will be creating new wetland PAs and enhancing management of existing </w:t>
            </w:r>
            <w:proofErr w:type="gramStart"/>
            <w:r w:rsidRPr="005911F7">
              <w:rPr>
                <w:sz w:val="18"/>
                <w:szCs w:val="18"/>
              </w:rPr>
              <w:t>PAs, and</w:t>
            </w:r>
            <w:proofErr w:type="gramEnd"/>
            <w:r w:rsidRPr="005911F7">
              <w:rPr>
                <w:sz w:val="18"/>
                <w:szCs w:val="18"/>
              </w:rPr>
              <w:t xml:space="preserve"> supporting sustainable management of wetland resources</w:t>
            </w:r>
            <w:r w:rsidR="00F35200">
              <w:rPr>
                <w:sz w:val="18"/>
                <w:szCs w:val="18"/>
              </w:rPr>
              <w:t xml:space="preserve"> in a range of wetland, coastal fringing and inshore marine/estuarine environments</w:t>
            </w:r>
            <w:r w:rsidRPr="005911F7">
              <w:rPr>
                <w:sz w:val="18"/>
                <w:szCs w:val="18"/>
              </w:rPr>
              <w:t>. These activities could affect current use of these wetland sites by a range of stakeholders</w:t>
            </w:r>
            <w:r w:rsidR="005911F7" w:rsidRPr="005911F7">
              <w:rPr>
                <w:sz w:val="18"/>
                <w:szCs w:val="18"/>
              </w:rPr>
              <w:t xml:space="preserve"> that need to be consulted during project design. </w:t>
            </w:r>
          </w:p>
        </w:tc>
        <w:tc>
          <w:tcPr>
            <w:tcW w:w="5100" w:type="dxa"/>
            <w:gridSpan w:val="2"/>
          </w:tcPr>
          <w:p w14:paraId="1415FECF" w14:textId="77777777" w:rsidR="00721CB3" w:rsidRPr="005911F7" w:rsidRDefault="00721CB3" w:rsidP="00721CB3">
            <w:pPr>
              <w:spacing w:before="120"/>
              <w:rPr>
                <w:sz w:val="18"/>
                <w:szCs w:val="18"/>
                <w:lang w:val="en-ZA"/>
              </w:rPr>
            </w:pPr>
            <w:r w:rsidRPr="005911F7">
              <w:rPr>
                <w:sz w:val="18"/>
                <w:szCs w:val="18"/>
                <w:lang w:val="en-ZA"/>
              </w:rPr>
              <w:t>Local communities and wetland users to be consulted during PPG phase.</w:t>
            </w:r>
          </w:p>
          <w:p w14:paraId="6B1DD2B7" w14:textId="1B1CE811" w:rsidR="00721CB3" w:rsidRPr="005911F7" w:rsidRDefault="00721CB3" w:rsidP="00721CB3">
            <w:pPr>
              <w:spacing w:before="120"/>
              <w:rPr>
                <w:sz w:val="18"/>
                <w:szCs w:val="18"/>
                <w:lang w:val="en-ZA"/>
              </w:rPr>
            </w:pPr>
            <w:r w:rsidRPr="005911F7">
              <w:rPr>
                <w:sz w:val="18"/>
                <w:szCs w:val="18"/>
                <w:lang w:val="en-ZA"/>
              </w:rPr>
              <w:t xml:space="preserve">Stakeholder Engagement Plan to be developed during PPG and Annexed to </w:t>
            </w:r>
            <w:proofErr w:type="spellStart"/>
            <w:r w:rsidRPr="005911F7">
              <w:rPr>
                <w:sz w:val="18"/>
                <w:szCs w:val="18"/>
                <w:lang w:val="en-ZA"/>
              </w:rPr>
              <w:t>ProDoc</w:t>
            </w:r>
            <w:proofErr w:type="spellEnd"/>
            <w:r w:rsidRPr="005911F7">
              <w:rPr>
                <w:sz w:val="18"/>
                <w:szCs w:val="18"/>
                <w:lang w:val="en-ZA"/>
              </w:rPr>
              <w:t>.</w:t>
            </w:r>
          </w:p>
        </w:tc>
      </w:tr>
      <w:tr w:rsidR="009C3C40" w14:paraId="66F7FCE2" w14:textId="77777777" w:rsidTr="00374540">
        <w:tc>
          <w:tcPr>
            <w:tcW w:w="2705" w:type="dxa"/>
          </w:tcPr>
          <w:p w14:paraId="1C8B43A0" w14:textId="77777777" w:rsidR="009C3C40" w:rsidRDefault="009C3C40" w:rsidP="002C7B4E">
            <w:pPr>
              <w:spacing w:before="120"/>
              <w:rPr>
                <w:i/>
                <w:sz w:val="18"/>
                <w:szCs w:val="18"/>
                <w:lang w:eastAsia="en-US"/>
              </w:rPr>
            </w:pPr>
            <w:r>
              <w:rPr>
                <w:i/>
                <w:sz w:val="18"/>
                <w:szCs w:val="18"/>
                <w:lang w:eastAsia="en-US"/>
              </w:rPr>
              <w:lastRenderedPageBreak/>
              <w:t>Risk 7: project activities to control IAS could fail or be mis-applied, leading to increased spread of IAS in wetlands</w:t>
            </w:r>
          </w:p>
          <w:p w14:paraId="0DFF7EEA" w14:textId="0349BC7E" w:rsidR="009C3C40" w:rsidRPr="009C3C40" w:rsidRDefault="009C3C40" w:rsidP="002C7B4E">
            <w:pPr>
              <w:spacing w:before="120"/>
              <w:rPr>
                <w:sz w:val="18"/>
                <w:szCs w:val="18"/>
                <w:lang w:eastAsia="en-US"/>
              </w:rPr>
            </w:pPr>
            <w:r>
              <w:rPr>
                <w:sz w:val="18"/>
                <w:szCs w:val="18"/>
                <w:lang w:eastAsia="en-US"/>
              </w:rPr>
              <w:t>(Standard 1)</w:t>
            </w:r>
          </w:p>
        </w:tc>
        <w:tc>
          <w:tcPr>
            <w:tcW w:w="1053" w:type="dxa"/>
            <w:vAlign w:val="center"/>
          </w:tcPr>
          <w:p w14:paraId="6AB80E22" w14:textId="77777777" w:rsidR="009C3C40" w:rsidRDefault="009C3C40" w:rsidP="004821F3">
            <w:pPr>
              <w:jc w:val="center"/>
              <w:rPr>
                <w:rFonts w:cs="Minion Pro"/>
                <w:sz w:val="18"/>
                <w:szCs w:val="18"/>
              </w:rPr>
            </w:pPr>
            <w:r>
              <w:rPr>
                <w:rFonts w:cs="Minion Pro"/>
                <w:sz w:val="18"/>
                <w:szCs w:val="18"/>
              </w:rPr>
              <w:t>I = 2</w:t>
            </w:r>
          </w:p>
          <w:p w14:paraId="1DB48B16" w14:textId="0F051D22" w:rsidR="009C3C40" w:rsidRPr="005911F7" w:rsidRDefault="009C3C40" w:rsidP="004821F3">
            <w:pPr>
              <w:jc w:val="center"/>
              <w:rPr>
                <w:rFonts w:cs="Minion Pro"/>
                <w:sz w:val="18"/>
                <w:szCs w:val="18"/>
              </w:rPr>
            </w:pPr>
            <w:r>
              <w:rPr>
                <w:rFonts w:cs="Minion Pro"/>
                <w:sz w:val="18"/>
                <w:szCs w:val="18"/>
              </w:rPr>
              <w:t>P = 1</w:t>
            </w:r>
          </w:p>
        </w:tc>
        <w:tc>
          <w:tcPr>
            <w:tcW w:w="1132" w:type="dxa"/>
            <w:vAlign w:val="center"/>
          </w:tcPr>
          <w:p w14:paraId="324887AF" w14:textId="79DE608C" w:rsidR="009C3C40" w:rsidRPr="005911F7" w:rsidRDefault="009C3C40" w:rsidP="004821F3">
            <w:pPr>
              <w:jc w:val="center"/>
              <w:rPr>
                <w:b/>
                <w:sz w:val="18"/>
                <w:szCs w:val="18"/>
              </w:rPr>
            </w:pPr>
            <w:r>
              <w:rPr>
                <w:b/>
                <w:sz w:val="18"/>
                <w:szCs w:val="18"/>
              </w:rPr>
              <w:t>Low</w:t>
            </w:r>
          </w:p>
        </w:tc>
        <w:tc>
          <w:tcPr>
            <w:tcW w:w="3332" w:type="dxa"/>
          </w:tcPr>
          <w:p w14:paraId="3EADFF9D" w14:textId="77777777" w:rsidR="009C3C40" w:rsidRDefault="009C3C40" w:rsidP="002C7B4E">
            <w:pPr>
              <w:spacing w:before="120"/>
              <w:rPr>
                <w:sz w:val="18"/>
                <w:szCs w:val="18"/>
              </w:rPr>
            </w:pPr>
            <w:r>
              <w:rPr>
                <w:sz w:val="18"/>
                <w:szCs w:val="18"/>
              </w:rPr>
              <w:t xml:space="preserve">The project will be developing stronger methods for control of high-risk IAS at coastal wetlands. There is the potential that if these are not well-designed or scientifically rigorous that they will fail – or be misapplied by land landholders – leading to increased spread of IAS. </w:t>
            </w:r>
          </w:p>
          <w:p w14:paraId="238A235C" w14:textId="74BFF1D4" w:rsidR="00CB394F" w:rsidRPr="00CB394F" w:rsidRDefault="00CB394F" w:rsidP="00CB394F">
            <w:pPr>
              <w:spacing w:before="120"/>
              <w:rPr>
                <w:sz w:val="18"/>
                <w:szCs w:val="18"/>
                <w:lang w:val="en-ZA"/>
              </w:rPr>
            </w:pPr>
            <w:r>
              <w:rPr>
                <w:sz w:val="18"/>
                <w:szCs w:val="18"/>
                <w:lang w:val="en-ZA"/>
              </w:rPr>
              <w:t>PPG design phase will include IAS specialist to design activities. Project design (and implementation) will be closely coordinated with the UNDP-GEF IAS project to ensure it replicates best practices. Training and capacity building will be provided to PA staff and community members.</w:t>
            </w:r>
          </w:p>
        </w:tc>
        <w:tc>
          <w:tcPr>
            <w:tcW w:w="5100" w:type="dxa"/>
            <w:gridSpan w:val="2"/>
          </w:tcPr>
          <w:p w14:paraId="057B51A6" w14:textId="3022A4FD" w:rsidR="009C3C40" w:rsidRPr="005911F7" w:rsidRDefault="009C3C40" w:rsidP="00CB394F">
            <w:pPr>
              <w:spacing w:before="120"/>
              <w:rPr>
                <w:sz w:val="18"/>
                <w:szCs w:val="18"/>
                <w:lang w:val="en-ZA"/>
              </w:rPr>
            </w:pPr>
          </w:p>
        </w:tc>
      </w:tr>
      <w:tr w:rsidR="00CB394F" w14:paraId="10F9D1F5" w14:textId="77777777" w:rsidTr="00374540">
        <w:tc>
          <w:tcPr>
            <w:tcW w:w="2705" w:type="dxa"/>
          </w:tcPr>
          <w:p w14:paraId="173D37AA" w14:textId="77777777" w:rsidR="00CB394F" w:rsidRDefault="00CB394F" w:rsidP="00CB394F">
            <w:pPr>
              <w:spacing w:before="120"/>
              <w:rPr>
                <w:i/>
                <w:sz w:val="18"/>
                <w:szCs w:val="18"/>
                <w:lang w:eastAsia="en-US"/>
              </w:rPr>
            </w:pPr>
            <w:r>
              <w:rPr>
                <w:i/>
                <w:sz w:val="18"/>
                <w:szCs w:val="18"/>
                <w:lang w:eastAsia="en-US"/>
              </w:rPr>
              <w:t>Risk 8: sustainable fishing activities and certification could fail or lead to perverse incentives that put extra pressure on marine, coastal and wetland resources</w:t>
            </w:r>
          </w:p>
          <w:p w14:paraId="7C381E71" w14:textId="18DCFF08" w:rsidR="00CB394F" w:rsidRPr="00CB394F" w:rsidRDefault="00CB394F" w:rsidP="00CB394F">
            <w:pPr>
              <w:spacing w:before="120"/>
              <w:rPr>
                <w:sz w:val="18"/>
                <w:szCs w:val="18"/>
                <w:lang w:eastAsia="en-US"/>
              </w:rPr>
            </w:pPr>
            <w:r>
              <w:rPr>
                <w:sz w:val="18"/>
                <w:szCs w:val="18"/>
                <w:lang w:eastAsia="en-US"/>
              </w:rPr>
              <w:t>(Standard 1)</w:t>
            </w:r>
          </w:p>
        </w:tc>
        <w:tc>
          <w:tcPr>
            <w:tcW w:w="1053" w:type="dxa"/>
            <w:vAlign w:val="center"/>
          </w:tcPr>
          <w:p w14:paraId="45A4959E" w14:textId="77777777" w:rsidR="00CB394F" w:rsidRDefault="00CB394F" w:rsidP="00CB394F">
            <w:pPr>
              <w:jc w:val="center"/>
              <w:rPr>
                <w:rFonts w:cs="Minion Pro"/>
                <w:sz w:val="18"/>
                <w:szCs w:val="18"/>
              </w:rPr>
            </w:pPr>
            <w:r>
              <w:rPr>
                <w:rFonts w:cs="Minion Pro"/>
                <w:sz w:val="18"/>
                <w:szCs w:val="18"/>
              </w:rPr>
              <w:t>I = 2</w:t>
            </w:r>
          </w:p>
          <w:p w14:paraId="0FF4C6CC" w14:textId="560CA04B" w:rsidR="00CB394F" w:rsidRDefault="00CB394F" w:rsidP="00CB394F">
            <w:pPr>
              <w:jc w:val="center"/>
              <w:rPr>
                <w:rFonts w:cs="Minion Pro"/>
                <w:sz w:val="18"/>
                <w:szCs w:val="18"/>
              </w:rPr>
            </w:pPr>
            <w:r>
              <w:rPr>
                <w:rFonts w:cs="Minion Pro"/>
                <w:sz w:val="18"/>
                <w:szCs w:val="18"/>
              </w:rPr>
              <w:t>P = 1</w:t>
            </w:r>
          </w:p>
        </w:tc>
        <w:tc>
          <w:tcPr>
            <w:tcW w:w="1132" w:type="dxa"/>
            <w:vAlign w:val="center"/>
          </w:tcPr>
          <w:p w14:paraId="3C7B2965" w14:textId="3D6E4B8B" w:rsidR="00CB394F" w:rsidRDefault="00CB394F" w:rsidP="00CB394F">
            <w:pPr>
              <w:jc w:val="center"/>
              <w:rPr>
                <w:b/>
                <w:sz w:val="18"/>
                <w:szCs w:val="18"/>
              </w:rPr>
            </w:pPr>
            <w:r>
              <w:rPr>
                <w:b/>
                <w:sz w:val="18"/>
                <w:szCs w:val="18"/>
              </w:rPr>
              <w:t>Low</w:t>
            </w:r>
          </w:p>
        </w:tc>
        <w:tc>
          <w:tcPr>
            <w:tcW w:w="3332" w:type="dxa"/>
          </w:tcPr>
          <w:p w14:paraId="5BEFE4C0" w14:textId="577E219A" w:rsidR="00CB394F" w:rsidRDefault="00CB394F" w:rsidP="00CB394F">
            <w:pPr>
              <w:spacing w:before="120"/>
              <w:rPr>
                <w:sz w:val="18"/>
                <w:szCs w:val="18"/>
              </w:rPr>
            </w:pPr>
            <w:r>
              <w:rPr>
                <w:sz w:val="18"/>
                <w:szCs w:val="18"/>
              </w:rPr>
              <w:t xml:space="preserve">Project will encourage the uptake of sustainable fishing, aquaculture and </w:t>
            </w:r>
            <w:proofErr w:type="spellStart"/>
            <w:r>
              <w:rPr>
                <w:sz w:val="18"/>
                <w:szCs w:val="18"/>
              </w:rPr>
              <w:t>mariculture</w:t>
            </w:r>
            <w:proofErr w:type="spellEnd"/>
            <w:r>
              <w:rPr>
                <w:sz w:val="18"/>
                <w:szCs w:val="18"/>
              </w:rPr>
              <w:t xml:space="preserve"> practices along Eastern Coast of China. There is a chance that these could fail or be mis-applied leading to extra pressure on fish populations. The likelihood of this happening is very low. Project activities will be designed with specialist input during PPG phase and link to international certification schemes such as MSC. Training and capacity development will be provided to fishing communities and alternative livelihood support will be provided by the project where overall fishing pressure is too high.</w:t>
            </w:r>
          </w:p>
        </w:tc>
        <w:tc>
          <w:tcPr>
            <w:tcW w:w="5100" w:type="dxa"/>
            <w:gridSpan w:val="2"/>
          </w:tcPr>
          <w:p w14:paraId="1D278A85" w14:textId="77777777" w:rsidR="00CB394F" w:rsidRPr="005911F7" w:rsidRDefault="00CB394F" w:rsidP="00CB394F">
            <w:pPr>
              <w:spacing w:before="120"/>
              <w:rPr>
                <w:sz w:val="18"/>
                <w:szCs w:val="18"/>
                <w:lang w:val="en-ZA"/>
              </w:rPr>
            </w:pPr>
          </w:p>
        </w:tc>
      </w:tr>
      <w:tr w:rsidR="00C055DB" w14:paraId="2F6AE21E" w14:textId="77777777" w:rsidTr="00374540">
        <w:trPr>
          <w:trHeight w:val="593"/>
        </w:trPr>
        <w:tc>
          <w:tcPr>
            <w:tcW w:w="2705" w:type="dxa"/>
            <w:vMerge w:val="restart"/>
          </w:tcPr>
          <w:p w14:paraId="4F52E464" w14:textId="1389F56E" w:rsidR="00C055DB" w:rsidRDefault="00C055DB" w:rsidP="00C055DB">
            <w:pPr>
              <w:rPr>
                <w:b/>
                <w:szCs w:val="20"/>
              </w:rPr>
            </w:pPr>
          </w:p>
        </w:tc>
        <w:tc>
          <w:tcPr>
            <w:tcW w:w="10617" w:type="dxa"/>
            <w:gridSpan w:val="5"/>
            <w:shd w:val="clear" w:color="auto" w:fill="0F243E" w:themeFill="text2" w:themeFillShade="80"/>
          </w:tcPr>
          <w:p w14:paraId="3A10BE8C" w14:textId="2CC2EA45"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5419C075" w14:textId="77777777" w:rsidTr="00374540">
        <w:tc>
          <w:tcPr>
            <w:tcW w:w="2705" w:type="dxa"/>
            <w:vMerge/>
          </w:tcPr>
          <w:p w14:paraId="327169E6" w14:textId="77777777" w:rsidR="00483E64" w:rsidRPr="00372083" w:rsidRDefault="00483E64" w:rsidP="00C055DB">
            <w:pPr>
              <w:rPr>
                <w:sz w:val="18"/>
                <w:szCs w:val="18"/>
                <w:u w:val="single"/>
              </w:rPr>
            </w:pPr>
          </w:p>
        </w:tc>
        <w:tc>
          <w:tcPr>
            <w:tcW w:w="5517" w:type="dxa"/>
            <w:gridSpan w:val="3"/>
          </w:tcPr>
          <w:p w14:paraId="2A2B5D2C" w14:textId="531BAFF1" w:rsidR="00483E64" w:rsidRPr="00372083" w:rsidRDefault="008C711F" w:rsidP="008C711F">
            <w:pPr>
              <w:jc w:val="center"/>
              <w:rPr>
                <w:b/>
                <w:sz w:val="18"/>
                <w:szCs w:val="18"/>
              </w:rPr>
            </w:pPr>
            <w:r>
              <w:rPr>
                <w:b/>
                <w:sz w:val="18"/>
                <w:szCs w:val="18"/>
              </w:rPr>
              <w:t xml:space="preserve">Select one (see </w:t>
            </w:r>
            <w:hyperlink r:id="rId12" w:history="1">
              <w:r w:rsidRPr="00AA456F">
                <w:rPr>
                  <w:rStyle w:val="Hyperlink"/>
                  <w:b/>
                  <w:sz w:val="18"/>
                  <w:szCs w:val="18"/>
                </w:rPr>
                <w:t>SESP</w:t>
              </w:r>
            </w:hyperlink>
            <w:r>
              <w:rPr>
                <w:b/>
                <w:sz w:val="18"/>
                <w:szCs w:val="18"/>
              </w:rPr>
              <w:t xml:space="preserve"> for guidance)</w:t>
            </w:r>
          </w:p>
        </w:tc>
        <w:tc>
          <w:tcPr>
            <w:tcW w:w="5100" w:type="dxa"/>
            <w:gridSpan w:val="2"/>
          </w:tcPr>
          <w:p w14:paraId="5CA2295D" w14:textId="77777777" w:rsidR="00483E64" w:rsidRPr="00372083" w:rsidRDefault="00483E64" w:rsidP="00C055DB">
            <w:pPr>
              <w:jc w:val="center"/>
              <w:rPr>
                <w:b/>
                <w:sz w:val="18"/>
                <w:szCs w:val="18"/>
              </w:rPr>
            </w:pPr>
            <w:r>
              <w:rPr>
                <w:b/>
                <w:sz w:val="18"/>
                <w:szCs w:val="18"/>
              </w:rPr>
              <w:t>Comments</w:t>
            </w:r>
          </w:p>
        </w:tc>
      </w:tr>
      <w:tr w:rsidR="009816E1" w14:paraId="2378BCC1" w14:textId="77777777" w:rsidTr="00374540">
        <w:trPr>
          <w:trHeight w:val="251"/>
        </w:trPr>
        <w:tc>
          <w:tcPr>
            <w:tcW w:w="2705" w:type="dxa"/>
            <w:vMerge/>
          </w:tcPr>
          <w:p w14:paraId="7AF92304" w14:textId="77777777" w:rsidR="009816E1" w:rsidRDefault="009816E1" w:rsidP="009816E1">
            <w:pPr>
              <w:rPr>
                <w:rFonts w:cs="Minion Pro"/>
                <w:sz w:val="18"/>
                <w:szCs w:val="18"/>
              </w:rPr>
            </w:pPr>
          </w:p>
        </w:tc>
        <w:tc>
          <w:tcPr>
            <w:tcW w:w="5517" w:type="dxa"/>
            <w:gridSpan w:val="3"/>
            <w:shd w:val="clear" w:color="auto" w:fill="auto"/>
          </w:tcPr>
          <w:p w14:paraId="42C13A7A" w14:textId="77777777" w:rsidR="009816E1" w:rsidRPr="00C055DB" w:rsidRDefault="009816E1" w:rsidP="009816E1">
            <w:pPr>
              <w:jc w:val="right"/>
              <w:rPr>
                <w:rFonts w:cs="Minion Pro"/>
                <w:b/>
                <w:i/>
                <w:sz w:val="18"/>
                <w:szCs w:val="18"/>
              </w:rPr>
            </w:pPr>
            <w:r w:rsidRPr="00C055DB">
              <w:rPr>
                <w:rFonts w:cs="Minion Pro"/>
                <w:b/>
                <w:i/>
                <w:sz w:val="18"/>
                <w:szCs w:val="18"/>
              </w:rPr>
              <w:t>Low Risk</w:t>
            </w:r>
          </w:p>
        </w:tc>
        <w:tc>
          <w:tcPr>
            <w:tcW w:w="1856" w:type="dxa"/>
          </w:tcPr>
          <w:p w14:paraId="09ED3510" w14:textId="7C9F7B83" w:rsidR="009816E1" w:rsidRPr="00372083" w:rsidRDefault="009816E1" w:rsidP="00C24AB4">
            <w:pPr>
              <w:ind w:left="-2230" w:firstLine="2230"/>
              <w:jc w:val="center"/>
              <w:rPr>
                <w:b/>
                <w:sz w:val="18"/>
                <w:szCs w:val="18"/>
              </w:rPr>
            </w:pPr>
            <w:r w:rsidRPr="00372083">
              <w:rPr>
                <w:rFonts w:ascii="Segoe UI Symbol" w:hAnsi="Segoe UI Symbol" w:cs="Segoe UI Symbol"/>
                <w:b/>
                <w:szCs w:val="20"/>
              </w:rPr>
              <w:t>☐</w:t>
            </w:r>
          </w:p>
        </w:tc>
        <w:tc>
          <w:tcPr>
            <w:tcW w:w="3244" w:type="dxa"/>
          </w:tcPr>
          <w:p w14:paraId="6C195903" w14:textId="428C8DA1" w:rsidR="009816E1" w:rsidRPr="00372083" w:rsidRDefault="009816E1" w:rsidP="009816E1">
            <w:pPr>
              <w:rPr>
                <w:b/>
                <w:sz w:val="18"/>
                <w:szCs w:val="18"/>
              </w:rPr>
            </w:pPr>
          </w:p>
        </w:tc>
      </w:tr>
      <w:tr w:rsidR="009816E1" w14:paraId="0E5DEE2A" w14:textId="77777777" w:rsidTr="00374540">
        <w:tc>
          <w:tcPr>
            <w:tcW w:w="2705" w:type="dxa"/>
            <w:vMerge/>
          </w:tcPr>
          <w:p w14:paraId="69EE0AE8" w14:textId="77777777" w:rsidR="009816E1" w:rsidRDefault="009816E1" w:rsidP="009816E1">
            <w:pPr>
              <w:rPr>
                <w:rFonts w:cs="Minion Pro"/>
                <w:sz w:val="18"/>
                <w:szCs w:val="18"/>
              </w:rPr>
            </w:pPr>
          </w:p>
        </w:tc>
        <w:tc>
          <w:tcPr>
            <w:tcW w:w="5517" w:type="dxa"/>
            <w:gridSpan w:val="3"/>
            <w:shd w:val="clear" w:color="auto" w:fill="auto"/>
          </w:tcPr>
          <w:p w14:paraId="6C255B77" w14:textId="77777777" w:rsidR="009816E1" w:rsidRPr="00C055DB" w:rsidRDefault="009816E1" w:rsidP="009816E1">
            <w:pPr>
              <w:jc w:val="right"/>
              <w:rPr>
                <w:rFonts w:cs="Minion Pro"/>
                <w:b/>
                <w:i/>
                <w:sz w:val="18"/>
                <w:szCs w:val="18"/>
              </w:rPr>
            </w:pPr>
            <w:r w:rsidRPr="00C055DB">
              <w:rPr>
                <w:rFonts w:cs="Minion Pro"/>
                <w:b/>
                <w:i/>
                <w:sz w:val="18"/>
                <w:szCs w:val="18"/>
              </w:rPr>
              <w:t>Moderate Risk</w:t>
            </w:r>
          </w:p>
        </w:tc>
        <w:tc>
          <w:tcPr>
            <w:tcW w:w="1856" w:type="dxa"/>
          </w:tcPr>
          <w:p w14:paraId="7032E7BA" w14:textId="5449BD83" w:rsidR="009816E1" w:rsidRPr="00372083" w:rsidRDefault="005D6FC5" w:rsidP="00C24AB4">
            <w:pPr>
              <w:ind w:left="-2230" w:firstLine="2230"/>
              <w:jc w:val="center"/>
              <w:rPr>
                <w:b/>
                <w:sz w:val="18"/>
                <w:szCs w:val="18"/>
              </w:rPr>
            </w:pPr>
            <w:r w:rsidRPr="00372083">
              <w:rPr>
                <w:rFonts w:ascii="Segoe UI Symbol" w:hAnsi="Segoe UI Symbol" w:cs="Segoe UI Symbol"/>
                <w:b/>
                <w:szCs w:val="20"/>
              </w:rPr>
              <w:t>☐</w:t>
            </w:r>
          </w:p>
        </w:tc>
        <w:tc>
          <w:tcPr>
            <w:tcW w:w="3244" w:type="dxa"/>
          </w:tcPr>
          <w:p w14:paraId="6BF0C261" w14:textId="24FE3EE9" w:rsidR="009816E1" w:rsidRPr="00D92E8C" w:rsidRDefault="009816E1" w:rsidP="00536516">
            <w:pPr>
              <w:rPr>
                <w:sz w:val="18"/>
                <w:szCs w:val="18"/>
              </w:rPr>
            </w:pPr>
          </w:p>
        </w:tc>
      </w:tr>
      <w:tr w:rsidR="009816E1" w14:paraId="71EB9E80" w14:textId="77777777" w:rsidTr="00374540">
        <w:tc>
          <w:tcPr>
            <w:tcW w:w="2705" w:type="dxa"/>
            <w:vMerge/>
          </w:tcPr>
          <w:p w14:paraId="44867C87" w14:textId="77777777" w:rsidR="009816E1" w:rsidRDefault="009816E1" w:rsidP="009816E1">
            <w:pPr>
              <w:rPr>
                <w:rFonts w:cs="Minion Pro"/>
                <w:sz w:val="18"/>
                <w:szCs w:val="18"/>
              </w:rPr>
            </w:pPr>
          </w:p>
        </w:tc>
        <w:tc>
          <w:tcPr>
            <w:tcW w:w="5517" w:type="dxa"/>
            <w:gridSpan w:val="3"/>
            <w:shd w:val="clear" w:color="auto" w:fill="auto"/>
          </w:tcPr>
          <w:p w14:paraId="76641484" w14:textId="77777777" w:rsidR="009816E1" w:rsidRPr="005D6FC5" w:rsidRDefault="009816E1" w:rsidP="009816E1">
            <w:pPr>
              <w:jc w:val="right"/>
              <w:rPr>
                <w:rFonts w:cs="Minion Pro"/>
                <w:b/>
                <w:i/>
                <w:sz w:val="18"/>
                <w:szCs w:val="18"/>
                <w:highlight w:val="yellow"/>
              </w:rPr>
            </w:pPr>
            <w:r w:rsidRPr="005D6FC5">
              <w:rPr>
                <w:rFonts w:cs="Minion Pro"/>
                <w:b/>
                <w:i/>
                <w:sz w:val="18"/>
                <w:szCs w:val="18"/>
                <w:highlight w:val="yellow"/>
              </w:rPr>
              <w:t>High Risk</w:t>
            </w:r>
          </w:p>
        </w:tc>
        <w:tc>
          <w:tcPr>
            <w:tcW w:w="1856" w:type="dxa"/>
          </w:tcPr>
          <w:p w14:paraId="7874051C" w14:textId="4D658B54" w:rsidR="009816E1" w:rsidRPr="005D6FC5" w:rsidRDefault="005D6FC5" w:rsidP="005D6FC5">
            <w:pPr>
              <w:jc w:val="center"/>
              <w:rPr>
                <w:b/>
                <w:sz w:val="18"/>
                <w:szCs w:val="18"/>
                <w:highlight w:val="yellow"/>
              </w:rPr>
            </w:pPr>
            <w:r w:rsidRPr="005D6FC5">
              <w:rPr>
                <w:b/>
                <w:sz w:val="18"/>
                <w:szCs w:val="18"/>
                <w:highlight w:val="yellow"/>
              </w:rPr>
              <w:t xml:space="preserve">X </w:t>
            </w:r>
            <w:r w:rsidRPr="005D6FC5">
              <w:rPr>
                <w:rFonts w:ascii="Segoe UI Symbol" w:hAnsi="Segoe UI Symbol" w:cs="Segoe UI Symbol"/>
                <w:noProof/>
                <w:szCs w:val="20"/>
                <w:highlight w:val="yellow"/>
                <w:lang w:val="en-GB" w:eastAsia="en-GB"/>
              </w:rPr>
              <w:drawing>
                <wp:inline distT="0" distB="0" distL="0" distR="0" wp14:anchorId="39AF7062" wp14:editId="1A7730E7">
                  <wp:extent cx="146050" cy="1460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r w:rsidRPr="005D6FC5">
              <w:rPr>
                <w:b/>
                <w:sz w:val="18"/>
                <w:szCs w:val="18"/>
                <w:highlight w:val="yellow"/>
              </w:rPr>
              <w:t xml:space="preserve"> </w:t>
            </w:r>
            <w:proofErr w:type="spellStart"/>
            <w:r w:rsidRPr="005D6FC5">
              <w:rPr>
                <w:b/>
                <w:sz w:val="18"/>
                <w:szCs w:val="18"/>
                <w:highlight w:val="yellow"/>
              </w:rPr>
              <w:t>x</w:t>
            </w:r>
            <w:proofErr w:type="spellEnd"/>
          </w:p>
        </w:tc>
        <w:tc>
          <w:tcPr>
            <w:tcW w:w="3244" w:type="dxa"/>
          </w:tcPr>
          <w:p w14:paraId="15F4F870" w14:textId="3DF3CB1D" w:rsidR="009816E1" w:rsidRPr="005911F7" w:rsidRDefault="005D6FC5" w:rsidP="009816E1">
            <w:pPr>
              <w:rPr>
                <w:b/>
                <w:sz w:val="18"/>
                <w:szCs w:val="18"/>
              </w:rPr>
            </w:pPr>
            <w:r>
              <w:rPr>
                <w:b/>
                <w:sz w:val="18"/>
                <w:szCs w:val="18"/>
              </w:rPr>
              <w:t xml:space="preserve">Eight </w:t>
            </w:r>
            <w:r>
              <w:rPr>
                <w:b/>
                <w:i/>
                <w:sz w:val="18"/>
                <w:szCs w:val="18"/>
              </w:rPr>
              <w:t xml:space="preserve">potential </w:t>
            </w:r>
            <w:r>
              <w:rPr>
                <w:b/>
                <w:sz w:val="18"/>
                <w:szCs w:val="18"/>
              </w:rPr>
              <w:t xml:space="preserve">risks are identified at pre-screening stage, </w:t>
            </w:r>
            <w:r w:rsidRPr="005D6FC5">
              <w:rPr>
                <w:b/>
                <w:sz w:val="18"/>
                <w:szCs w:val="18"/>
                <w:highlight w:val="yellow"/>
              </w:rPr>
              <w:t xml:space="preserve">one of which is </w:t>
            </w:r>
            <w:r>
              <w:rPr>
                <w:b/>
                <w:sz w:val="18"/>
                <w:szCs w:val="18"/>
                <w:highlight w:val="yellow"/>
              </w:rPr>
              <w:t xml:space="preserve">assessed as </w:t>
            </w:r>
            <w:r w:rsidRPr="005D6FC5">
              <w:rPr>
                <w:b/>
                <w:sz w:val="18"/>
                <w:szCs w:val="18"/>
                <w:highlight w:val="yellow"/>
              </w:rPr>
              <w:t xml:space="preserve">HIGH, </w:t>
            </w:r>
            <w:r>
              <w:rPr>
                <w:b/>
                <w:sz w:val="18"/>
                <w:szCs w:val="18"/>
                <w:highlight w:val="yellow"/>
              </w:rPr>
              <w:t>four</w:t>
            </w:r>
            <w:r w:rsidRPr="005D6FC5">
              <w:rPr>
                <w:b/>
                <w:sz w:val="18"/>
                <w:szCs w:val="18"/>
                <w:highlight w:val="yellow"/>
              </w:rPr>
              <w:t xml:space="preserve"> as MODERATE</w:t>
            </w:r>
            <w:r>
              <w:rPr>
                <w:b/>
                <w:sz w:val="18"/>
                <w:szCs w:val="18"/>
                <w:highlight w:val="yellow"/>
              </w:rPr>
              <w:t xml:space="preserve"> and three as LOW</w:t>
            </w:r>
            <w:r>
              <w:rPr>
                <w:b/>
                <w:sz w:val="18"/>
                <w:szCs w:val="18"/>
              </w:rPr>
              <w:t xml:space="preserve">. Further assessment </w:t>
            </w:r>
            <w:r>
              <w:rPr>
                <w:b/>
                <w:sz w:val="18"/>
                <w:szCs w:val="18"/>
              </w:rPr>
              <w:lastRenderedPageBreak/>
              <w:t>of risks is required during PPG to confirm the UNDP SESP requirements that apply. Depending on PPG revised assessments of risks, detailed assessments and management plans could be needed. ESIA/ESMF may be required if there are any indications of government-conducted resettlement at project sites. This will be determined during PPG phase.</w:t>
            </w:r>
          </w:p>
        </w:tc>
      </w:tr>
      <w:tr w:rsidR="009816E1" w:rsidRPr="00EA5477" w14:paraId="29357305" w14:textId="77777777" w:rsidTr="00374540">
        <w:trPr>
          <w:trHeight w:val="782"/>
        </w:trPr>
        <w:tc>
          <w:tcPr>
            <w:tcW w:w="2705" w:type="dxa"/>
            <w:vMerge w:val="restart"/>
            <w:shd w:val="clear" w:color="auto" w:fill="FFFFFF" w:themeFill="background1"/>
          </w:tcPr>
          <w:p w14:paraId="772C8F14" w14:textId="77777777" w:rsidR="009816E1" w:rsidRDefault="009816E1" w:rsidP="009816E1">
            <w:pPr>
              <w:ind w:hanging="18"/>
              <w:rPr>
                <w:b/>
                <w:szCs w:val="20"/>
              </w:rPr>
            </w:pPr>
          </w:p>
        </w:tc>
        <w:tc>
          <w:tcPr>
            <w:tcW w:w="5517" w:type="dxa"/>
            <w:gridSpan w:val="3"/>
            <w:shd w:val="clear" w:color="auto" w:fill="0F243E" w:themeFill="text2" w:themeFillShade="80"/>
            <w:vAlign w:val="center"/>
          </w:tcPr>
          <w:p w14:paraId="79492C79" w14:textId="26B2A043" w:rsidR="009816E1" w:rsidRPr="00EA5477" w:rsidRDefault="009816E1" w:rsidP="009816E1">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5100" w:type="dxa"/>
            <w:gridSpan w:val="2"/>
            <w:shd w:val="clear" w:color="auto" w:fill="0F243E" w:themeFill="text2" w:themeFillShade="80"/>
            <w:vAlign w:val="center"/>
          </w:tcPr>
          <w:p w14:paraId="073C23C8" w14:textId="77777777" w:rsidR="009816E1" w:rsidRPr="00EA5477" w:rsidRDefault="009816E1" w:rsidP="009816E1">
            <w:pPr>
              <w:tabs>
                <w:tab w:val="left" w:pos="360"/>
              </w:tabs>
              <w:jc w:val="center"/>
              <w:rPr>
                <w:b/>
                <w:szCs w:val="20"/>
              </w:rPr>
            </w:pPr>
          </w:p>
        </w:tc>
      </w:tr>
      <w:tr w:rsidR="009816E1" w:rsidRPr="00EF0E8F" w14:paraId="623F5CAF" w14:textId="77777777" w:rsidTr="00374540">
        <w:trPr>
          <w:trHeight w:val="296"/>
        </w:trPr>
        <w:tc>
          <w:tcPr>
            <w:tcW w:w="2705" w:type="dxa"/>
            <w:vMerge/>
            <w:shd w:val="clear" w:color="auto" w:fill="FFFFFF" w:themeFill="background1"/>
          </w:tcPr>
          <w:p w14:paraId="028A459C" w14:textId="77777777" w:rsidR="009816E1" w:rsidRPr="00372083" w:rsidRDefault="009816E1" w:rsidP="009816E1">
            <w:pPr>
              <w:rPr>
                <w:sz w:val="18"/>
                <w:szCs w:val="18"/>
                <w:u w:val="single"/>
              </w:rPr>
            </w:pPr>
          </w:p>
        </w:tc>
        <w:tc>
          <w:tcPr>
            <w:tcW w:w="5517" w:type="dxa"/>
            <w:gridSpan w:val="3"/>
          </w:tcPr>
          <w:p w14:paraId="0D9D2D65" w14:textId="77672693" w:rsidR="009816E1" w:rsidRPr="00372083" w:rsidRDefault="009816E1" w:rsidP="009816E1">
            <w:pPr>
              <w:tabs>
                <w:tab w:val="left" w:pos="360"/>
              </w:tabs>
              <w:jc w:val="center"/>
              <w:rPr>
                <w:rFonts w:ascii="Menlo Bold" w:hAnsi="Menlo Bold" w:cs="Menlo Bold"/>
                <w:b/>
                <w:szCs w:val="20"/>
              </w:rPr>
            </w:pPr>
            <w:r>
              <w:rPr>
                <w:sz w:val="18"/>
                <w:szCs w:val="18"/>
              </w:rPr>
              <w:t>Check all that apply</w:t>
            </w:r>
          </w:p>
        </w:tc>
        <w:tc>
          <w:tcPr>
            <w:tcW w:w="5100" w:type="dxa"/>
            <w:gridSpan w:val="2"/>
          </w:tcPr>
          <w:p w14:paraId="61E32640" w14:textId="77777777" w:rsidR="009816E1" w:rsidRPr="00772787" w:rsidRDefault="009816E1" w:rsidP="009816E1">
            <w:pPr>
              <w:tabs>
                <w:tab w:val="left" w:pos="360"/>
              </w:tabs>
              <w:jc w:val="center"/>
              <w:rPr>
                <w:b/>
                <w:sz w:val="18"/>
                <w:szCs w:val="18"/>
              </w:rPr>
            </w:pPr>
            <w:r w:rsidRPr="00772787">
              <w:rPr>
                <w:b/>
                <w:sz w:val="18"/>
                <w:szCs w:val="18"/>
              </w:rPr>
              <w:t>Comments</w:t>
            </w:r>
          </w:p>
        </w:tc>
      </w:tr>
      <w:tr w:rsidR="0007171E" w:rsidRPr="00EF0E8F" w14:paraId="32A97D58" w14:textId="77777777" w:rsidTr="00374540">
        <w:tc>
          <w:tcPr>
            <w:tcW w:w="2705" w:type="dxa"/>
            <w:vMerge/>
            <w:shd w:val="clear" w:color="auto" w:fill="FFFFFF" w:themeFill="background1"/>
          </w:tcPr>
          <w:p w14:paraId="33D393F2" w14:textId="77777777" w:rsidR="0007171E" w:rsidRDefault="0007171E" w:rsidP="0007171E">
            <w:pPr>
              <w:tabs>
                <w:tab w:val="left" w:pos="270"/>
              </w:tabs>
              <w:ind w:left="270" w:hanging="270"/>
              <w:rPr>
                <w:sz w:val="18"/>
                <w:szCs w:val="18"/>
              </w:rPr>
            </w:pPr>
          </w:p>
        </w:tc>
        <w:tc>
          <w:tcPr>
            <w:tcW w:w="5517" w:type="dxa"/>
            <w:gridSpan w:val="3"/>
            <w:shd w:val="clear" w:color="auto" w:fill="auto"/>
          </w:tcPr>
          <w:p w14:paraId="56DF73BE" w14:textId="77777777" w:rsidR="0007171E" w:rsidRPr="00C055DB" w:rsidRDefault="0007171E" w:rsidP="0007171E">
            <w:pPr>
              <w:tabs>
                <w:tab w:val="left" w:pos="270"/>
              </w:tabs>
              <w:ind w:left="270" w:hanging="270"/>
              <w:rPr>
                <w:b/>
                <w:i/>
                <w:sz w:val="18"/>
                <w:szCs w:val="18"/>
              </w:rPr>
            </w:pPr>
            <w:r w:rsidRPr="00C055DB">
              <w:rPr>
                <w:b/>
                <w:i/>
                <w:sz w:val="18"/>
                <w:szCs w:val="18"/>
              </w:rPr>
              <w:t>Principle 1: Human Rights</w:t>
            </w:r>
          </w:p>
        </w:tc>
        <w:tc>
          <w:tcPr>
            <w:tcW w:w="1856" w:type="dxa"/>
            <w:vAlign w:val="center"/>
          </w:tcPr>
          <w:p w14:paraId="55682F24" w14:textId="7DE2520E" w:rsidR="0007171E" w:rsidRPr="00EF0E8F" w:rsidRDefault="0007171E" w:rsidP="0007171E">
            <w:pPr>
              <w:tabs>
                <w:tab w:val="left" w:pos="360"/>
              </w:tabs>
              <w:rPr>
                <w:sz w:val="18"/>
                <w:szCs w:val="18"/>
              </w:rPr>
            </w:pPr>
            <w:r>
              <w:rPr>
                <w:noProof/>
                <w:sz w:val="18"/>
                <w:szCs w:val="18"/>
                <w:lang w:val="en-GB" w:eastAsia="en-GB"/>
              </w:rPr>
              <w:drawing>
                <wp:inline distT="0" distB="0" distL="0" distR="0" wp14:anchorId="6E72CD1C" wp14:editId="45339173">
                  <wp:extent cx="146050" cy="1460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18E5603B" w14:textId="58850C10" w:rsidR="0007171E" w:rsidRPr="00EF0E8F" w:rsidRDefault="0007171E" w:rsidP="0007171E">
            <w:pPr>
              <w:tabs>
                <w:tab w:val="left" w:pos="360"/>
              </w:tabs>
              <w:rPr>
                <w:sz w:val="18"/>
                <w:szCs w:val="18"/>
              </w:rPr>
            </w:pPr>
          </w:p>
        </w:tc>
      </w:tr>
      <w:tr w:rsidR="0007171E" w:rsidRPr="00EF0E8F" w14:paraId="145F1571" w14:textId="77777777" w:rsidTr="00374540">
        <w:tc>
          <w:tcPr>
            <w:tcW w:w="2705" w:type="dxa"/>
            <w:vMerge/>
            <w:shd w:val="clear" w:color="auto" w:fill="FFFFFF" w:themeFill="background1"/>
          </w:tcPr>
          <w:p w14:paraId="2B3A5E81" w14:textId="77777777" w:rsidR="0007171E" w:rsidRDefault="0007171E" w:rsidP="0007171E">
            <w:pPr>
              <w:tabs>
                <w:tab w:val="left" w:pos="270"/>
              </w:tabs>
              <w:ind w:left="270" w:hanging="270"/>
              <w:rPr>
                <w:sz w:val="18"/>
                <w:szCs w:val="18"/>
              </w:rPr>
            </w:pPr>
          </w:p>
        </w:tc>
        <w:tc>
          <w:tcPr>
            <w:tcW w:w="5517" w:type="dxa"/>
            <w:gridSpan w:val="3"/>
            <w:shd w:val="clear" w:color="auto" w:fill="auto"/>
          </w:tcPr>
          <w:p w14:paraId="794843EA" w14:textId="77777777" w:rsidR="0007171E" w:rsidRPr="00C055DB" w:rsidRDefault="0007171E" w:rsidP="0007171E">
            <w:pPr>
              <w:tabs>
                <w:tab w:val="left" w:pos="270"/>
              </w:tabs>
              <w:ind w:left="270" w:hanging="270"/>
              <w:rPr>
                <w:b/>
                <w:i/>
                <w:sz w:val="18"/>
                <w:szCs w:val="18"/>
              </w:rPr>
            </w:pPr>
            <w:r w:rsidRPr="00C055DB">
              <w:rPr>
                <w:b/>
                <w:i/>
                <w:sz w:val="18"/>
                <w:szCs w:val="18"/>
              </w:rPr>
              <w:t>Principle 2: Gender Equality and Women’s Empowerment</w:t>
            </w:r>
          </w:p>
        </w:tc>
        <w:tc>
          <w:tcPr>
            <w:tcW w:w="1856" w:type="dxa"/>
            <w:vAlign w:val="center"/>
          </w:tcPr>
          <w:p w14:paraId="64626C08" w14:textId="5645F683" w:rsidR="0007171E" w:rsidRPr="00EF0E8F" w:rsidRDefault="007B52F8" w:rsidP="0007171E">
            <w:pPr>
              <w:tabs>
                <w:tab w:val="left" w:pos="360"/>
              </w:tabs>
              <w:rPr>
                <w:sz w:val="18"/>
                <w:szCs w:val="18"/>
              </w:rPr>
            </w:pPr>
            <w:r>
              <w:rPr>
                <w:noProof/>
                <w:sz w:val="18"/>
                <w:szCs w:val="18"/>
                <w:lang w:val="en-GB" w:eastAsia="en-GB"/>
              </w:rPr>
              <w:drawing>
                <wp:inline distT="0" distB="0" distL="0" distR="0" wp14:anchorId="550EDD19" wp14:editId="3644FC4C">
                  <wp:extent cx="146050" cy="1460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2ED74AD8" w14:textId="77777777" w:rsidR="0007171E" w:rsidRPr="00EF0E8F" w:rsidRDefault="0007171E" w:rsidP="0007171E">
            <w:pPr>
              <w:tabs>
                <w:tab w:val="left" w:pos="360"/>
              </w:tabs>
              <w:rPr>
                <w:sz w:val="18"/>
                <w:szCs w:val="18"/>
              </w:rPr>
            </w:pPr>
          </w:p>
        </w:tc>
      </w:tr>
      <w:tr w:rsidR="0007171E" w:rsidRPr="00EF0E8F" w14:paraId="1F74573A" w14:textId="77777777" w:rsidTr="00374540">
        <w:tc>
          <w:tcPr>
            <w:tcW w:w="2705" w:type="dxa"/>
            <w:vMerge/>
            <w:shd w:val="clear" w:color="auto" w:fill="FFFFFF" w:themeFill="background1"/>
          </w:tcPr>
          <w:p w14:paraId="1EC642C8" w14:textId="77777777" w:rsidR="0007171E" w:rsidRDefault="0007171E" w:rsidP="0007171E">
            <w:pPr>
              <w:tabs>
                <w:tab w:val="left" w:pos="270"/>
              </w:tabs>
              <w:ind w:left="270" w:hanging="270"/>
              <w:rPr>
                <w:sz w:val="18"/>
                <w:szCs w:val="18"/>
              </w:rPr>
            </w:pPr>
          </w:p>
        </w:tc>
        <w:tc>
          <w:tcPr>
            <w:tcW w:w="5517" w:type="dxa"/>
            <w:gridSpan w:val="3"/>
            <w:shd w:val="clear" w:color="auto" w:fill="auto"/>
          </w:tcPr>
          <w:p w14:paraId="36FCA502" w14:textId="77777777" w:rsidR="0007171E" w:rsidRPr="00C055DB" w:rsidRDefault="0007171E" w:rsidP="0007171E">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1856" w:type="dxa"/>
            <w:vAlign w:val="center"/>
          </w:tcPr>
          <w:p w14:paraId="155319F7" w14:textId="244EAFEE" w:rsidR="0007171E" w:rsidRPr="00EF0E8F" w:rsidRDefault="0007171E" w:rsidP="0007171E">
            <w:pPr>
              <w:tabs>
                <w:tab w:val="left" w:pos="360"/>
              </w:tabs>
              <w:rPr>
                <w:sz w:val="18"/>
                <w:szCs w:val="18"/>
              </w:rPr>
            </w:pPr>
            <w:r>
              <w:rPr>
                <w:noProof/>
                <w:sz w:val="18"/>
                <w:szCs w:val="18"/>
                <w:lang w:val="en-GB" w:eastAsia="en-GB"/>
              </w:rPr>
              <w:drawing>
                <wp:inline distT="0" distB="0" distL="0" distR="0" wp14:anchorId="39112F37" wp14:editId="695CB312">
                  <wp:extent cx="146050" cy="1460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3017E336" w14:textId="032CA5EC" w:rsidR="0007171E" w:rsidRPr="00055250" w:rsidRDefault="0007171E" w:rsidP="0007171E">
            <w:pPr>
              <w:tabs>
                <w:tab w:val="left" w:pos="360"/>
              </w:tabs>
              <w:rPr>
                <w:sz w:val="18"/>
                <w:szCs w:val="18"/>
                <w:lang w:val="en-GB"/>
              </w:rPr>
            </w:pPr>
          </w:p>
        </w:tc>
      </w:tr>
      <w:tr w:rsidR="0007171E" w:rsidRPr="00EF0E8F" w14:paraId="217C78D8" w14:textId="77777777" w:rsidTr="00374540">
        <w:tc>
          <w:tcPr>
            <w:tcW w:w="2705" w:type="dxa"/>
            <w:vMerge/>
            <w:shd w:val="clear" w:color="auto" w:fill="FFFFFF" w:themeFill="background1"/>
          </w:tcPr>
          <w:p w14:paraId="4D42FFEC" w14:textId="77777777" w:rsidR="0007171E" w:rsidRDefault="0007171E" w:rsidP="0007171E">
            <w:pPr>
              <w:tabs>
                <w:tab w:val="left" w:pos="270"/>
              </w:tabs>
              <w:ind w:left="270" w:hanging="270"/>
              <w:rPr>
                <w:sz w:val="18"/>
                <w:szCs w:val="18"/>
              </w:rPr>
            </w:pPr>
          </w:p>
        </w:tc>
        <w:tc>
          <w:tcPr>
            <w:tcW w:w="5517" w:type="dxa"/>
            <w:gridSpan w:val="3"/>
            <w:shd w:val="clear" w:color="auto" w:fill="auto"/>
          </w:tcPr>
          <w:p w14:paraId="1E60CEE3" w14:textId="77777777" w:rsidR="0007171E" w:rsidRPr="00C055DB" w:rsidRDefault="0007171E" w:rsidP="0007171E">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1856" w:type="dxa"/>
            <w:vAlign w:val="center"/>
          </w:tcPr>
          <w:p w14:paraId="02ED9F41" w14:textId="63FE60FC" w:rsidR="0007171E" w:rsidRPr="00EF0E8F" w:rsidRDefault="0007171E" w:rsidP="0007171E">
            <w:pPr>
              <w:tabs>
                <w:tab w:val="left" w:pos="360"/>
              </w:tabs>
              <w:rPr>
                <w:sz w:val="18"/>
                <w:szCs w:val="18"/>
              </w:rPr>
            </w:pPr>
            <w:r>
              <w:rPr>
                <w:noProof/>
                <w:sz w:val="18"/>
                <w:szCs w:val="18"/>
                <w:lang w:val="en-GB" w:eastAsia="en-GB"/>
              </w:rPr>
              <w:drawing>
                <wp:inline distT="0" distB="0" distL="0" distR="0" wp14:anchorId="30DB84A8" wp14:editId="707CE417">
                  <wp:extent cx="146050" cy="1460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71032A58" w14:textId="77777777" w:rsidR="0007171E" w:rsidRPr="00EF0E8F" w:rsidRDefault="0007171E" w:rsidP="0007171E">
            <w:pPr>
              <w:tabs>
                <w:tab w:val="left" w:pos="360"/>
              </w:tabs>
              <w:rPr>
                <w:sz w:val="18"/>
                <w:szCs w:val="18"/>
              </w:rPr>
            </w:pPr>
          </w:p>
        </w:tc>
      </w:tr>
      <w:tr w:rsidR="0007171E" w:rsidRPr="00EF0E8F" w14:paraId="2C625810" w14:textId="77777777" w:rsidTr="00374540">
        <w:tc>
          <w:tcPr>
            <w:tcW w:w="2705" w:type="dxa"/>
            <w:vMerge/>
            <w:shd w:val="clear" w:color="auto" w:fill="FFFFFF" w:themeFill="background1"/>
          </w:tcPr>
          <w:p w14:paraId="3F34BF39" w14:textId="77777777" w:rsidR="0007171E" w:rsidRDefault="0007171E" w:rsidP="0007171E">
            <w:pPr>
              <w:tabs>
                <w:tab w:val="left" w:pos="270"/>
              </w:tabs>
              <w:ind w:left="270" w:hanging="270"/>
              <w:rPr>
                <w:sz w:val="18"/>
                <w:szCs w:val="18"/>
              </w:rPr>
            </w:pPr>
          </w:p>
        </w:tc>
        <w:tc>
          <w:tcPr>
            <w:tcW w:w="5517" w:type="dxa"/>
            <w:gridSpan w:val="3"/>
            <w:shd w:val="clear" w:color="auto" w:fill="auto"/>
          </w:tcPr>
          <w:p w14:paraId="6598D5DB" w14:textId="77777777" w:rsidR="0007171E" w:rsidRPr="00C055DB" w:rsidRDefault="0007171E" w:rsidP="0007171E">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1856" w:type="dxa"/>
            <w:vAlign w:val="center"/>
          </w:tcPr>
          <w:p w14:paraId="33511ED5" w14:textId="77777777" w:rsidR="0007171E" w:rsidRPr="00EF0E8F" w:rsidRDefault="0007171E" w:rsidP="0007171E">
            <w:pPr>
              <w:tabs>
                <w:tab w:val="left" w:pos="360"/>
              </w:tabs>
              <w:rPr>
                <w:sz w:val="18"/>
                <w:szCs w:val="18"/>
              </w:rPr>
            </w:pPr>
            <w:r w:rsidRPr="00372083">
              <w:rPr>
                <w:rFonts w:ascii="Segoe UI Symbol" w:hAnsi="Segoe UI Symbol" w:cs="Segoe UI Symbol"/>
                <w:b/>
                <w:szCs w:val="20"/>
              </w:rPr>
              <w:t>☐</w:t>
            </w:r>
          </w:p>
        </w:tc>
        <w:tc>
          <w:tcPr>
            <w:tcW w:w="3244" w:type="dxa"/>
          </w:tcPr>
          <w:p w14:paraId="4A1896E9" w14:textId="77777777" w:rsidR="0007171E" w:rsidRPr="00EF0E8F" w:rsidRDefault="0007171E" w:rsidP="0007171E">
            <w:pPr>
              <w:tabs>
                <w:tab w:val="left" w:pos="360"/>
              </w:tabs>
              <w:rPr>
                <w:sz w:val="18"/>
                <w:szCs w:val="18"/>
              </w:rPr>
            </w:pPr>
          </w:p>
        </w:tc>
      </w:tr>
      <w:tr w:rsidR="0007171E" w:rsidRPr="00EF0E8F" w14:paraId="3C79D6DB" w14:textId="77777777" w:rsidTr="00374540">
        <w:tc>
          <w:tcPr>
            <w:tcW w:w="2705" w:type="dxa"/>
            <w:vMerge/>
            <w:shd w:val="clear" w:color="auto" w:fill="FFFFFF" w:themeFill="background1"/>
          </w:tcPr>
          <w:p w14:paraId="53D93B79" w14:textId="77777777" w:rsidR="0007171E" w:rsidRDefault="0007171E" w:rsidP="0007171E">
            <w:pPr>
              <w:tabs>
                <w:tab w:val="left" w:pos="270"/>
              </w:tabs>
              <w:ind w:left="270" w:hanging="270"/>
              <w:rPr>
                <w:sz w:val="18"/>
                <w:szCs w:val="18"/>
              </w:rPr>
            </w:pPr>
          </w:p>
        </w:tc>
        <w:tc>
          <w:tcPr>
            <w:tcW w:w="5517" w:type="dxa"/>
            <w:gridSpan w:val="3"/>
            <w:shd w:val="clear" w:color="auto" w:fill="auto"/>
          </w:tcPr>
          <w:p w14:paraId="4FCB6CBE" w14:textId="77777777" w:rsidR="0007171E" w:rsidRPr="00C055DB" w:rsidRDefault="0007171E" w:rsidP="0007171E">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1856" w:type="dxa"/>
            <w:vAlign w:val="center"/>
          </w:tcPr>
          <w:p w14:paraId="4A17A26B" w14:textId="703E465A" w:rsidR="0007171E" w:rsidRPr="00EF0E8F" w:rsidRDefault="0007171E" w:rsidP="0007171E">
            <w:pPr>
              <w:tabs>
                <w:tab w:val="left" w:pos="360"/>
              </w:tabs>
              <w:rPr>
                <w:sz w:val="18"/>
                <w:szCs w:val="18"/>
              </w:rPr>
            </w:pPr>
            <w:r w:rsidRPr="00372083">
              <w:rPr>
                <w:rFonts w:ascii="Segoe UI Symbol" w:hAnsi="Segoe UI Symbol" w:cs="Segoe UI Symbol"/>
                <w:b/>
                <w:szCs w:val="20"/>
              </w:rPr>
              <w:t>☐</w:t>
            </w:r>
          </w:p>
        </w:tc>
        <w:tc>
          <w:tcPr>
            <w:tcW w:w="3244" w:type="dxa"/>
          </w:tcPr>
          <w:p w14:paraId="07BEC435" w14:textId="77777777" w:rsidR="0007171E" w:rsidRPr="00EF0E8F" w:rsidRDefault="0007171E" w:rsidP="0007171E">
            <w:pPr>
              <w:tabs>
                <w:tab w:val="left" w:pos="360"/>
              </w:tabs>
              <w:rPr>
                <w:sz w:val="18"/>
                <w:szCs w:val="18"/>
              </w:rPr>
            </w:pPr>
          </w:p>
        </w:tc>
      </w:tr>
      <w:tr w:rsidR="0007171E" w:rsidRPr="00EF0E8F" w14:paraId="0D706578" w14:textId="77777777" w:rsidTr="00374540">
        <w:tc>
          <w:tcPr>
            <w:tcW w:w="2705" w:type="dxa"/>
            <w:vMerge/>
            <w:shd w:val="clear" w:color="auto" w:fill="FFFFFF" w:themeFill="background1"/>
          </w:tcPr>
          <w:p w14:paraId="293472D7" w14:textId="77777777" w:rsidR="0007171E" w:rsidRDefault="0007171E" w:rsidP="0007171E">
            <w:pPr>
              <w:tabs>
                <w:tab w:val="left" w:pos="270"/>
              </w:tabs>
              <w:ind w:left="270" w:hanging="270"/>
              <w:rPr>
                <w:sz w:val="18"/>
                <w:szCs w:val="18"/>
              </w:rPr>
            </w:pPr>
          </w:p>
        </w:tc>
        <w:tc>
          <w:tcPr>
            <w:tcW w:w="5517" w:type="dxa"/>
            <w:gridSpan w:val="3"/>
            <w:shd w:val="clear" w:color="auto" w:fill="auto"/>
          </w:tcPr>
          <w:p w14:paraId="5C266F6E" w14:textId="77777777" w:rsidR="0007171E" w:rsidRPr="00C055DB" w:rsidRDefault="0007171E" w:rsidP="0007171E">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1856" w:type="dxa"/>
            <w:vAlign w:val="center"/>
          </w:tcPr>
          <w:p w14:paraId="498DBA2F" w14:textId="2050E382" w:rsidR="0007171E" w:rsidRPr="00EF0E8F" w:rsidRDefault="0007171E" w:rsidP="0007171E">
            <w:pPr>
              <w:tabs>
                <w:tab w:val="left" w:pos="360"/>
              </w:tabs>
              <w:rPr>
                <w:sz w:val="18"/>
                <w:szCs w:val="18"/>
              </w:rPr>
            </w:pPr>
            <w:r>
              <w:rPr>
                <w:noProof/>
                <w:sz w:val="18"/>
                <w:szCs w:val="18"/>
                <w:lang w:val="en-GB" w:eastAsia="en-GB"/>
              </w:rPr>
              <w:drawing>
                <wp:inline distT="0" distB="0" distL="0" distR="0" wp14:anchorId="5A34B13E" wp14:editId="32807F27">
                  <wp:extent cx="146050" cy="1460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5D2C7424" w14:textId="77777777" w:rsidR="0007171E" w:rsidRPr="00EF0E8F" w:rsidRDefault="0007171E" w:rsidP="0007171E">
            <w:pPr>
              <w:tabs>
                <w:tab w:val="left" w:pos="360"/>
              </w:tabs>
              <w:rPr>
                <w:sz w:val="18"/>
                <w:szCs w:val="18"/>
              </w:rPr>
            </w:pPr>
          </w:p>
        </w:tc>
      </w:tr>
      <w:tr w:rsidR="0007171E" w:rsidRPr="00EF0E8F" w14:paraId="5B5AFF62" w14:textId="77777777" w:rsidTr="00374540">
        <w:tc>
          <w:tcPr>
            <w:tcW w:w="2705" w:type="dxa"/>
            <w:vMerge/>
            <w:shd w:val="clear" w:color="auto" w:fill="FFFFFF" w:themeFill="background1"/>
          </w:tcPr>
          <w:p w14:paraId="2BF15EA6" w14:textId="77777777" w:rsidR="0007171E" w:rsidRDefault="0007171E" w:rsidP="0007171E">
            <w:pPr>
              <w:tabs>
                <w:tab w:val="left" w:pos="270"/>
              </w:tabs>
              <w:ind w:left="270" w:hanging="270"/>
              <w:rPr>
                <w:sz w:val="18"/>
                <w:szCs w:val="18"/>
              </w:rPr>
            </w:pPr>
          </w:p>
        </w:tc>
        <w:tc>
          <w:tcPr>
            <w:tcW w:w="5517" w:type="dxa"/>
            <w:gridSpan w:val="3"/>
            <w:shd w:val="clear" w:color="auto" w:fill="auto"/>
          </w:tcPr>
          <w:p w14:paraId="65C8C6AB" w14:textId="77777777" w:rsidR="0007171E" w:rsidRPr="00C055DB" w:rsidRDefault="0007171E" w:rsidP="0007171E">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1856" w:type="dxa"/>
            <w:vAlign w:val="center"/>
          </w:tcPr>
          <w:p w14:paraId="627A6915" w14:textId="31607B14" w:rsidR="0007171E" w:rsidRPr="00EF0E8F" w:rsidRDefault="00CB394F" w:rsidP="0007171E">
            <w:pPr>
              <w:tabs>
                <w:tab w:val="left" w:pos="360"/>
              </w:tabs>
              <w:rPr>
                <w:sz w:val="18"/>
                <w:szCs w:val="18"/>
              </w:rPr>
            </w:pPr>
            <w:r>
              <w:rPr>
                <w:noProof/>
                <w:sz w:val="18"/>
                <w:szCs w:val="18"/>
                <w:lang w:val="en-GB" w:eastAsia="en-GB"/>
              </w:rPr>
              <w:drawing>
                <wp:inline distT="0" distB="0" distL="0" distR="0" wp14:anchorId="5D5E84E2" wp14:editId="0E1CAB0B">
                  <wp:extent cx="146050" cy="146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0D1E381A" w14:textId="62E60116" w:rsidR="0007171E" w:rsidRPr="00EF0E8F" w:rsidRDefault="0007171E" w:rsidP="0007171E">
            <w:pPr>
              <w:tabs>
                <w:tab w:val="left" w:pos="360"/>
              </w:tabs>
              <w:rPr>
                <w:sz w:val="18"/>
                <w:szCs w:val="18"/>
              </w:rPr>
            </w:pPr>
          </w:p>
        </w:tc>
      </w:tr>
      <w:tr w:rsidR="0007171E" w:rsidRPr="00EF0E8F" w14:paraId="7AFAC06E" w14:textId="77777777" w:rsidTr="00374540">
        <w:tc>
          <w:tcPr>
            <w:tcW w:w="2705" w:type="dxa"/>
            <w:vMerge/>
            <w:shd w:val="clear" w:color="auto" w:fill="FFFFFF" w:themeFill="background1"/>
          </w:tcPr>
          <w:p w14:paraId="4D042672" w14:textId="77777777" w:rsidR="0007171E" w:rsidRDefault="0007171E" w:rsidP="0007171E">
            <w:pPr>
              <w:tabs>
                <w:tab w:val="left" w:pos="270"/>
              </w:tabs>
              <w:ind w:left="270" w:hanging="270"/>
              <w:rPr>
                <w:sz w:val="18"/>
                <w:szCs w:val="18"/>
              </w:rPr>
            </w:pPr>
          </w:p>
        </w:tc>
        <w:tc>
          <w:tcPr>
            <w:tcW w:w="5517" w:type="dxa"/>
            <w:gridSpan w:val="3"/>
            <w:shd w:val="clear" w:color="auto" w:fill="auto"/>
          </w:tcPr>
          <w:p w14:paraId="3343C712" w14:textId="77777777" w:rsidR="0007171E" w:rsidRPr="00C055DB" w:rsidRDefault="0007171E" w:rsidP="0007171E">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1856" w:type="dxa"/>
            <w:vAlign w:val="center"/>
          </w:tcPr>
          <w:p w14:paraId="4A38C758" w14:textId="712B7AA9" w:rsidR="0007171E" w:rsidRPr="00EF0E8F" w:rsidRDefault="0007171E" w:rsidP="0007171E">
            <w:pPr>
              <w:tabs>
                <w:tab w:val="left" w:pos="360"/>
              </w:tabs>
              <w:rPr>
                <w:sz w:val="18"/>
                <w:szCs w:val="18"/>
              </w:rPr>
            </w:pPr>
            <w:r w:rsidRPr="00372083">
              <w:rPr>
                <w:rFonts w:ascii="Segoe UI Symbol" w:hAnsi="Segoe UI Symbol" w:cs="Segoe UI Symbol"/>
                <w:b/>
                <w:szCs w:val="20"/>
              </w:rPr>
              <w:t>☐</w:t>
            </w:r>
          </w:p>
        </w:tc>
        <w:tc>
          <w:tcPr>
            <w:tcW w:w="3244" w:type="dxa"/>
          </w:tcPr>
          <w:p w14:paraId="7F445195" w14:textId="2D7E50A5" w:rsidR="0007171E" w:rsidRPr="00EF0E8F" w:rsidRDefault="0007171E" w:rsidP="0007171E">
            <w:pPr>
              <w:tabs>
                <w:tab w:val="left" w:pos="360"/>
              </w:tabs>
              <w:rPr>
                <w:sz w:val="18"/>
                <w:szCs w:val="18"/>
              </w:rPr>
            </w:pPr>
          </w:p>
        </w:tc>
      </w:tr>
    </w:tbl>
    <w:p w14:paraId="00B52D2F" w14:textId="77777777" w:rsidR="002419FE" w:rsidRDefault="002419FE" w:rsidP="00DD330A">
      <w:pPr>
        <w:tabs>
          <w:tab w:val="left" w:pos="360"/>
        </w:tabs>
        <w:rPr>
          <w:b/>
          <w:i/>
          <w:sz w:val="18"/>
          <w:szCs w:val="18"/>
        </w:rPr>
      </w:pPr>
    </w:p>
    <w:p w14:paraId="0A6ECF4A" w14:textId="77777777" w:rsidR="00147C15" w:rsidRDefault="00147C15">
      <w:pPr>
        <w:rPr>
          <w:b/>
          <w:color w:val="4F81BD" w:themeColor="accent1"/>
          <w:sz w:val="24"/>
        </w:rPr>
      </w:pPr>
      <w:r>
        <w:rPr>
          <w:b/>
          <w:color w:val="4F81BD" w:themeColor="accent1"/>
          <w:sz w:val="24"/>
        </w:rPr>
        <w:br w:type="page"/>
      </w:r>
    </w:p>
    <w:p w14:paraId="59FE0538" w14:textId="4D9FE707" w:rsidR="00DD330A" w:rsidRPr="001A0CAF" w:rsidRDefault="00DD330A" w:rsidP="004D4551">
      <w:pPr>
        <w:rPr>
          <w:b/>
          <w:color w:val="4F81BD" w:themeColor="accent1"/>
          <w:sz w:val="24"/>
        </w:rPr>
      </w:pPr>
      <w:r w:rsidRPr="00BD03F6">
        <w:rPr>
          <w:b/>
          <w:color w:val="4F81BD" w:themeColor="accent1"/>
          <w:sz w:val="24"/>
        </w:rPr>
        <w:lastRenderedPageBreak/>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397163DC" w:rsidR="009C7507" w:rsidRPr="00BD03F6" w:rsidRDefault="00F84586" w:rsidP="007846DA">
            <w:pPr>
              <w:tabs>
                <w:tab w:val="left" w:pos="360"/>
                <w:tab w:val="left" w:pos="4320"/>
              </w:tabs>
              <w:rPr>
                <w:szCs w:val="20"/>
              </w:rPr>
            </w:pPr>
            <w:r w:rsidRPr="00BD03F6">
              <w:rPr>
                <w:szCs w:val="20"/>
              </w:rPr>
              <w:t>QA Assessor</w:t>
            </w:r>
          </w:p>
        </w:tc>
        <w:tc>
          <w:tcPr>
            <w:tcW w:w="1350" w:type="dxa"/>
          </w:tcPr>
          <w:p w14:paraId="2BFF273B" w14:textId="13DC8CFC" w:rsidR="00F84586" w:rsidRPr="00BD03F6" w:rsidRDefault="00F84586" w:rsidP="00DD330A">
            <w:pPr>
              <w:tabs>
                <w:tab w:val="left" w:pos="360"/>
                <w:tab w:val="left" w:pos="4320"/>
              </w:tabs>
              <w:rPr>
                <w:szCs w:val="20"/>
              </w:rPr>
            </w:pP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2"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2"/>
    </w:p>
    <w:p w14:paraId="128E2692" w14:textId="77777777" w:rsidR="00C96C3D" w:rsidRDefault="00C96C3D" w:rsidP="000E4A7F"/>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1960"/>
      </w:tblGrid>
      <w:tr w:rsidR="00F07AAC" w:rsidRPr="009D2BD0" w14:paraId="43E43BC9" w14:textId="77777777" w:rsidTr="007B6E7A">
        <w:tc>
          <w:tcPr>
            <w:tcW w:w="7508"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1960"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7B6E7A">
        <w:tc>
          <w:tcPr>
            <w:tcW w:w="7508"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1960"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7B6E7A">
        <w:tc>
          <w:tcPr>
            <w:tcW w:w="7508"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1960" w:type="dxa"/>
            <w:tcBorders>
              <w:bottom w:val="single" w:sz="4" w:space="0" w:color="auto"/>
            </w:tcBorders>
            <w:shd w:val="clear" w:color="auto" w:fill="auto"/>
          </w:tcPr>
          <w:p w14:paraId="2C91923B" w14:textId="3B8DEC60" w:rsidR="008F36AD" w:rsidRPr="002E0918" w:rsidRDefault="00CB1DA6" w:rsidP="00397DE6">
            <w:pPr>
              <w:tabs>
                <w:tab w:val="left" w:pos="810"/>
              </w:tabs>
              <w:jc w:val="center"/>
              <w:rPr>
                <w:sz w:val="18"/>
                <w:szCs w:val="18"/>
              </w:rPr>
            </w:pPr>
            <w:r>
              <w:rPr>
                <w:sz w:val="18"/>
                <w:szCs w:val="18"/>
              </w:rPr>
              <w:t>N</w:t>
            </w:r>
          </w:p>
        </w:tc>
      </w:tr>
      <w:tr w:rsidR="00F07AAC" w:rsidRPr="002E0918" w14:paraId="6FF9345F" w14:textId="77777777" w:rsidTr="007B6E7A">
        <w:tc>
          <w:tcPr>
            <w:tcW w:w="7508"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1960" w:type="dxa"/>
            <w:tcBorders>
              <w:bottom w:val="single" w:sz="4" w:space="0" w:color="auto"/>
            </w:tcBorders>
            <w:shd w:val="clear" w:color="auto" w:fill="auto"/>
          </w:tcPr>
          <w:p w14:paraId="0A6C189F" w14:textId="512E3B53" w:rsidR="00F07AAC" w:rsidRPr="002E0918" w:rsidRDefault="00397DE6" w:rsidP="00397DE6">
            <w:pPr>
              <w:tabs>
                <w:tab w:val="left" w:pos="810"/>
              </w:tabs>
              <w:jc w:val="center"/>
              <w:rPr>
                <w:sz w:val="18"/>
                <w:szCs w:val="18"/>
              </w:rPr>
            </w:pPr>
            <w:r>
              <w:rPr>
                <w:sz w:val="18"/>
                <w:szCs w:val="18"/>
              </w:rPr>
              <w:t>N</w:t>
            </w:r>
          </w:p>
        </w:tc>
      </w:tr>
      <w:tr w:rsidR="00F07AAC" w:rsidRPr="002E0918" w14:paraId="5C839242" w14:textId="77777777" w:rsidTr="007B6E7A">
        <w:tc>
          <w:tcPr>
            <w:tcW w:w="7508"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xml:space="preserve">, </w:t>
            </w:r>
            <w:proofErr w:type="gramStart"/>
            <w:r w:rsidR="00F07AAC">
              <w:rPr>
                <w:rFonts w:eastAsia="Times New Roman"/>
                <w:sz w:val="18"/>
                <w:szCs w:val="18"/>
              </w:rPr>
              <w:t>in particular to</w:t>
            </w:r>
            <w:proofErr w:type="gramEnd"/>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1960" w:type="dxa"/>
            <w:tcBorders>
              <w:bottom w:val="single" w:sz="4" w:space="0" w:color="auto"/>
            </w:tcBorders>
            <w:shd w:val="clear" w:color="auto" w:fill="auto"/>
          </w:tcPr>
          <w:p w14:paraId="2DD842B3" w14:textId="581E8A39" w:rsidR="00F07AAC" w:rsidRPr="002E0918" w:rsidRDefault="00CB1DA6" w:rsidP="00397DE6">
            <w:pPr>
              <w:tabs>
                <w:tab w:val="left" w:pos="810"/>
              </w:tabs>
              <w:jc w:val="center"/>
              <w:rPr>
                <w:sz w:val="18"/>
                <w:szCs w:val="18"/>
              </w:rPr>
            </w:pPr>
            <w:r>
              <w:rPr>
                <w:sz w:val="18"/>
                <w:szCs w:val="18"/>
              </w:rPr>
              <w:t>Y</w:t>
            </w:r>
            <w:r w:rsidR="00246C9C">
              <w:rPr>
                <w:sz w:val="18"/>
                <w:szCs w:val="18"/>
              </w:rPr>
              <w:t xml:space="preserve"> </w:t>
            </w:r>
            <w:proofErr w:type="gramStart"/>
            <w:r w:rsidR="00246C9C">
              <w:rPr>
                <w:sz w:val="18"/>
                <w:szCs w:val="18"/>
              </w:rPr>
              <w:t xml:space="preserve">–  </w:t>
            </w:r>
            <w:r w:rsidR="00246C9C">
              <w:rPr>
                <w:rFonts w:eastAsia="Times New Roman"/>
                <w:sz w:val="18"/>
                <w:szCs w:val="18"/>
              </w:rPr>
              <w:t>there</w:t>
            </w:r>
            <w:proofErr w:type="gramEnd"/>
            <w:r w:rsidR="00246C9C">
              <w:rPr>
                <w:rFonts w:eastAsia="Times New Roman"/>
                <w:sz w:val="18"/>
                <w:szCs w:val="18"/>
              </w:rPr>
              <w:t xml:space="preserve"> is the potential that new PAs could restrict use of wetland resources</w:t>
            </w:r>
          </w:p>
        </w:tc>
      </w:tr>
      <w:tr w:rsidR="00F07AAC" w:rsidRPr="002E0918" w14:paraId="651CC62C" w14:textId="77777777" w:rsidTr="007B6E7A">
        <w:tc>
          <w:tcPr>
            <w:tcW w:w="7508" w:type="dxa"/>
            <w:tcBorders>
              <w:bottom w:val="single" w:sz="4" w:space="0" w:color="auto"/>
            </w:tcBorders>
            <w:shd w:val="clear" w:color="auto" w:fill="auto"/>
          </w:tcPr>
          <w:p w14:paraId="3E8EE7E3"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w:t>
            </w:r>
            <w:proofErr w:type="gramStart"/>
            <w:r w:rsidR="00F07AAC">
              <w:rPr>
                <w:rFonts w:eastAsia="Times New Roman"/>
                <w:sz w:val="18"/>
                <w:szCs w:val="18"/>
              </w:rPr>
              <w:t xml:space="preserve">in particular </w:t>
            </w:r>
            <w:r w:rsidR="00F07AAC" w:rsidRPr="002E0918">
              <w:rPr>
                <w:rFonts w:eastAsia="Times New Roman"/>
                <w:sz w:val="18"/>
                <w:szCs w:val="18"/>
              </w:rPr>
              <w:t>marginalized</w:t>
            </w:r>
            <w:proofErr w:type="gramEnd"/>
            <w:r w:rsidR="00F07AAC" w:rsidRPr="002E0918">
              <w:rPr>
                <w:rFonts w:eastAsia="Times New Roman"/>
                <w:sz w:val="18"/>
                <w:szCs w:val="18"/>
              </w:rPr>
              <w:t xml:space="preserve">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1960" w:type="dxa"/>
            <w:tcBorders>
              <w:bottom w:val="single" w:sz="4" w:space="0" w:color="auto"/>
            </w:tcBorders>
            <w:shd w:val="clear" w:color="auto" w:fill="auto"/>
          </w:tcPr>
          <w:p w14:paraId="0B62B740" w14:textId="0BECF954" w:rsidR="00F07AAC" w:rsidRPr="002E0918" w:rsidRDefault="00374540" w:rsidP="00397DE6">
            <w:pPr>
              <w:tabs>
                <w:tab w:val="left" w:pos="810"/>
              </w:tabs>
              <w:jc w:val="center"/>
              <w:rPr>
                <w:sz w:val="18"/>
                <w:szCs w:val="18"/>
              </w:rPr>
            </w:pPr>
            <w:r>
              <w:rPr>
                <w:sz w:val="18"/>
                <w:szCs w:val="18"/>
              </w:rPr>
              <w:t>Y – there is the chance that not all wetland user groups will be consulted and engaged in design of project activities</w:t>
            </w:r>
          </w:p>
        </w:tc>
      </w:tr>
      <w:tr w:rsidR="00F07AAC" w:rsidRPr="002E0918" w14:paraId="4067F856" w14:textId="77777777" w:rsidTr="007B6E7A">
        <w:tc>
          <w:tcPr>
            <w:tcW w:w="7508" w:type="dxa"/>
            <w:tcBorders>
              <w:bottom w:val="single" w:sz="4" w:space="0" w:color="auto"/>
            </w:tcBorders>
            <w:shd w:val="clear" w:color="auto" w:fill="auto"/>
          </w:tcPr>
          <w:p w14:paraId="6C649DC3" w14:textId="48CCC47A" w:rsidR="00F07AAC" w:rsidDel="00074D34" w:rsidRDefault="007846DA"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1960" w:type="dxa"/>
            <w:tcBorders>
              <w:bottom w:val="single" w:sz="4" w:space="0" w:color="auto"/>
            </w:tcBorders>
            <w:shd w:val="clear" w:color="auto" w:fill="auto"/>
          </w:tcPr>
          <w:p w14:paraId="6B052BA3" w14:textId="7BDCDEF2" w:rsidR="00F07AAC" w:rsidRPr="002E0918" w:rsidRDefault="00055250" w:rsidP="00397DE6">
            <w:pPr>
              <w:tabs>
                <w:tab w:val="left" w:pos="810"/>
              </w:tabs>
              <w:jc w:val="center"/>
              <w:rPr>
                <w:sz w:val="18"/>
                <w:szCs w:val="18"/>
              </w:rPr>
            </w:pPr>
            <w:r>
              <w:rPr>
                <w:sz w:val="18"/>
                <w:szCs w:val="18"/>
              </w:rPr>
              <w:t>N</w:t>
            </w:r>
          </w:p>
        </w:tc>
      </w:tr>
      <w:tr w:rsidR="00F07AAC" w:rsidRPr="002E0918" w14:paraId="1C7C8564" w14:textId="77777777" w:rsidTr="007B6E7A">
        <w:tc>
          <w:tcPr>
            <w:tcW w:w="7508" w:type="dxa"/>
            <w:tcBorders>
              <w:bottom w:val="single" w:sz="4" w:space="0" w:color="auto"/>
            </w:tcBorders>
            <w:shd w:val="clear" w:color="auto" w:fill="auto"/>
          </w:tcPr>
          <w:p w14:paraId="6FAED946" w14:textId="2521DD7E" w:rsidR="00F07AAC" w:rsidRDefault="007846DA"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1960" w:type="dxa"/>
            <w:tcBorders>
              <w:bottom w:val="single" w:sz="4" w:space="0" w:color="auto"/>
            </w:tcBorders>
            <w:shd w:val="clear" w:color="auto" w:fill="auto"/>
          </w:tcPr>
          <w:p w14:paraId="21D25110" w14:textId="1AD3298D" w:rsidR="00F07AAC" w:rsidRPr="002E0918" w:rsidRDefault="00397DE6" w:rsidP="00397DE6">
            <w:pPr>
              <w:tabs>
                <w:tab w:val="left" w:pos="810"/>
              </w:tabs>
              <w:jc w:val="center"/>
              <w:rPr>
                <w:sz w:val="18"/>
                <w:szCs w:val="18"/>
              </w:rPr>
            </w:pPr>
            <w:r>
              <w:rPr>
                <w:sz w:val="18"/>
                <w:szCs w:val="18"/>
              </w:rPr>
              <w:t>N</w:t>
            </w:r>
          </w:p>
        </w:tc>
      </w:tr>
      <w:tr w:rsidR="00F07AAC" w:rsidRPr="002E0918" w14:paraId="2CEFE8B0" w14:textId="77777777" w:rsidTr="007B6E7A">
        <w:tc>
          <w:tcPr>
            <w:tcW w:w="7508" w:type="dxa"/>
            <w:tcBorders>
              <w:bottom w:val="single" w:sz="4" w:space="0" w:color="auto"/>
            </w:tcBorders>
            <w:shd w:val="clear" w:color="auto" w:fill="auto"/>
          </w:tcPr>
          <w:p w14:paraId="7016181B" w14:textId="32BD3448" w:rsidR="00F07AAC" w:rsidRDefault="007846DA"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1960" w:type="dxa"/>
            <w:tcBorders>
              <w:bottom w:val="single" w:sz="4" w:space="0" w:color="auto"/>
            </w:tcBorders>
            <w:shd w:val="clear" w:color="auto" w:fill="auto"/>
          </w:tcPr>
          <w:p w14:paraId="1AA7A84A" w14:textId="31EDD619" w:rsidR="00F07AAC" w:rsidRPr="002E0918" w:rsidRDefault="00397DE6" w:rsidP="00397DE6">
            <w:pPr>
              <w:tabs>
                <w:tab w:val="left" w:pos="810"/>
              </w:tabs>
              <w:jc w:val="center"/>
              <w:rPr>
                <w:sz w:val="18"/>
                <w:szCs w:val="18"/>
              </w:rPr>
            </w:pPr>
            <w:r>
              <w:rPr>
                <w:sz w:val="18"/>
                <w:szCs w:val="18"/>
              </w:rPr>
              <w:t>N</w:t>
            </w:r>
          </w:p>
        </w:tc>
      </w:tr>
      <w:tr w:rsidR="00F07AAC" w:rsidRPr="002E0918" w14:paraId="1BDD93D3" w14:textId="77777777" w:rsidTr="007B6E7A">
        <w:tc>
          <w:tcPr>
            <w:tcW w:w="7508" w:type="dxa"/>
            <w:tcBorders>
              <w:bottom w:val="single" w:sz="4" w:space="0" w:color="auto"/>
            </w:tcBorders>
            <w:shd w:val="clear" w:color="auto" w:fill="auto"/>
          </w:tcPr>
          <w:p w14:paraId="0ABE7E8F" w14:textId="461E1C9F" w:rsidR="00F07AAC" w:rsidRDefault="007846DA"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1960" w:type="dxa"/>
            <w:tcBorders>
              <w:bottom w:val="single" w:sz="4" w:space="0" w:color="auto"/>
            </w:tcBorders>
            <w:shd w:val="clear" w:color="auto" w:fill="auto"/>
          </w:tcPr>
          <w:p w14:paraId="4909E687" w14:textId="0C3B48B0" w:rsidR="00F07AAC" w:rsidRPr="002E0918" w:rsidRDefault="00397DE6" w:rsidP="00397DE6">
            <w:pPr>
              <w:tabs>
                <w:tab w:val="left" w:pos="810"/>
              </w:tabs>
              <w:jc w:val="center"/>
              <w:rPr>
                <w:sz w:val="18"/>
                <w:szCs w:val="18"/>
              </w:rPr>
            </w:pPr>
            <w:r>
              <w:rPr>
                <w:sz w:val="18"/>
                <w:szCs w:val="18"/>
              </w:rPr>
              <w:t>N</w:t>
            </w:r>
          </w:p>
        </w:tc>
      </w:tr>
      <w:tr w:rsidR="00F07AAC" w:rsidRPr="002E0918" w14:paraId="4A1D0142" w14:textId="77777777" w:rsidTr="007B6E7A">
        <w:tc>
          <w:tcPr>
            <w:tcW w:w="7508"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1960"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007B6E7A">
        <w:tc>
          <w:tcPr>
            <w:tcW w:w="7508"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1960" w:type="dxa"/>
            <w:tcBorders>
              <w:bottom w:val="single" w:sz="4" w:space="0" w:color="auto"/>
            </w:tcBorders>
            <w:shd w:val="clear" w:color="auto" w:fill="auto"/>
          </w:tcPr>
          <w:p w14:paraId="2C7B300A" w14:textId="2C935DCA" w:rsidR="00F07AAC" w:rsidRPr="002E0918" w:rsidRDefault="00F2172D" w:rsidP="00F2172D">
            <w:pPr>
              <w:tabs>
                <w:tab w:val="left" w:pos="810"/>
              </w:tabs>
              <w:jc w:val="center"/>
              <w:rPr>
                <w:sz w:val="18"/>
                <w:szCs w:val="18"/>
              </w:rPr>
            </w:pPr>
            <w:r>
              <w:rPr>
                <w:sz w:val="18"/>
                <w:szCs w:val="18"/>
              </w:rPr>
              <w:t xml:space="preserve">N </w:t>
            </w:r>
          </w:p>
        </w:tc>
      </w:tr>
      <w:tr w:rsidR="00F07AAC" w:rsidRPr="002E0918" w14:paraId="35AF8179" w14:textId="77777777" w:rsidTr="007B6E7A">
        <w:tc>
          <w:tcPr>
            <w:tcW w:w="7508" w:type="dxa"/>
            <w:tcBorders>
              <w:bottom w:val="single" w:sz="4" w:space="0" w:color="auto"/>
            </w:tcBorders>
            <w:shd w:val="clear" w:color="auto" w:fill="auto"/>
          </w:tcPr>
          <w:p w14:paraId="3C13826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1960" w:type="dxa"/>
            <w:tcBorders>
              <w:bottom w:val="single" w:sz="4" w:space="0" w:color="auto"/>
            </w:tcBorders>
            <w:shd w:val="clear" w:color="auto" w:fill="auto"/>
          </w:tcPr>
          <w:p w14:paraId="537E7731" w14:textId="5D6970F1" w:rsidR="00F07AAC" w:rsidRPr="002E0918" w:rsidRDefault="00397DE6" w:rsidP="00397DE6">
            <w:pPr>
              <w:tabs>
                <w:tab w:val="left" w:pos="810"/>
              </w:tabs>
              <w:jc w:val="center"/>
              <w:rPr>
                <w:sz w:val="18"/>
                <w:szCs w:val="18"/>
              </w:rPr>
            </w:pPr>
            <w:r>
              <w:rPr>
                <w:sz w:val="18"/>
                <w:szCs w:val="18"/>
              </w:rPr>
              <w:t>N</w:t>
            </w:r>
          </w:p>
        </w:tc>
      </w:tr>
      <w:tr w:rsidR="008A7431" w:rsidRPr="002E0918" w14:paraId="3F85932C" w14:textId="77777777" w:rsidTr="007B6E7A">
        <w:tc>
          <w:tcPr>
            <w:tcW w:w="7508" w:type="dxa"/>
            <w:tcBorders>
              <w:bottom w:val="single" w:sz="4" w:space="0" w:color="auto"/>
            </w:tcBorders>
            <w:shd w:val="clear" w:color="auto" w:fill="auto"/>
          </w:tcPr>
          <w:p w14:paraId="2906BD4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1960" w:type="dxa"/>
            <w:tcBorders>
              <w:bottom w:val="single" w:sz="4" w:space="0" w:color="auto"/>
            </w:tcBorders>
            <w:shd w:val="clear" w:color="auto" w:fill="auto"/>
          </w:tcPr>
          <w:p w14:paraId="0298EB3F" w14:textId="311EC7AF" w:rsidR="008A7431" w:rsidRPr="002E0918" w:rsidRDefault="00397DE6" w:rsidP="00397DE6">
            <w:pPr>
              <w:tabs>
                <w:tab w:val="left" w:pos="810"/>
              </w:tabs>
              <w:jc w:val="center"/>
              <w:rPr>
                <w:sz w:val="18"/>
                <w:szCs w:val="18"/>
              </w:rPr>
            </w:pPr>
            <w:r>
              <w:rPr>
                <w:sz w:val="18"/>
                <w:szCs w:val="18"/>
              </w:rPr>
              <w:t>N</w:t>
            </w:r>
          </w:p>
        </w:tc>
      </w:tr>
      <w:tr w:rsidR="00F07AAC" w:rsidRPr="002E0918" w14:paraId="3B518EFE" w14:textId="77777777" w:rsidTr="007B6E7A">
        <w:tc>
          <w:tcPr>
            <w:tcW w:w="7508" w:type="dxa"/>
            <w:tcBorders>
              <w:bottom w:val="single" w:sz="4" w:space="0" w:color="auto"/>
            </w:tcBorders>
            <w:shd w:val="clear" w:color="auto" w:fill="auto"/>
          </w:tcPr>
          <w:p w14:paraId="026BDD2D" w14:textId="77777777" w:rsidR="00F07AAC" w:rsidRDefault="00F07AAC" w:rsidP="00F069F1">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677545">
              <w:rPr>
                <w:rFonts w:eastAsia="Times New Roman"/>
                <w:sz w:val="18"/>
                <w:szCs w:val="18"/>
              </w:rPr>
              <w:t xml:space="preserve">Would the Project </w:t>
            </w:r>
            <w:r w:rsidR="00E36D42" w:rsidRPr="00677545">
              <w:rPr>
                <w:rFonts w:eastAsia="Times New Roman"/>
                <w:sz w:val="18"/>
                <w:szCs w:val="18"/>
              </w:rPr>
              <w:t>potentially</w:t>
            </w:r>
            <w:r w:rsidRPr="00677545">
              <w:rPr>
                <w:rFonts w:eastAsia="Times New Roman"/>
                <w:sz w:val="18"/>
                <w:szCs w:val="18"/>
              </w:rPr>
              <w:t xml:space="preserve"> </w:t>
            </w:r>
            <w:r w:rsidR="00E36D42" w:rsidRPr="00677545">
              <w:rPr>
                <w:rFonts w:eastAsia="Times New Roman"/>
                <w:sz w:val="18"/>
                <w:szCs w:val="18"/>
              </w:rPr>
              <w:t>limit</w:t>
            </w:r>
            <w:r w:rsidRPr="00677545">
              <w:rPr>
                <w:rFonts w:eastAsia="Times New Roman"/>
                <w:sz w:val="18"/>
                <w:szCs w:val="18"/>
              </w:rPr>
              <w:t xml:space="preserve"> women’s ability to use, develop and protect natural resources</w:t>
            </w:r>
            <w:r w:rsidR="00DD5AC6" w:rsidRPr="00677545">
              <w:rPr>
                <w:rFonts w:eastAsia="Times New Roman"/>
                <w:sz w:val="18"/>
                <w:szCs w:val="18"/>
              </w:rPr>
              <w:t xml:space="preserve">, </w:t>
            </w:r>
            <w:proofErr w:type="gramStart"/>
            <w:r w:rsidR="00DD5AC6" w:rsidRPr="00677545">
              <w:rPr>
                <w:rFonts w:eastAsia="Times New Roman"/>
                <w:sz w:val="18"/>
                <w:szCs w:val="18"/>
              </w:rPr>
              <w:t>taking into account</w:t>
            </w:r>
            <w:proofErr w:type="gramEnd"/>
            <w:r w:rsidR="00DD5AC6" w:rsidRPr="00677545">
              <w:rPr>
                <w:rFonts w:eastAsia="Times New Roman"/>
                <w:sz w:val="18"/>
                <w:szCs w:val="18"/>
              </w:rPr>
              <w:t xml:space="preserve"> different roles and positions of women and men</w:t>
            </w:r>
            <w:r w:rsidRPr="00677545">
              <w:rPr>
                <w:rFonts w:eastAsia="Times New Roman"/>
                <w:sz w:val="18"/>
                <w:szCs w:val="18"/>
              </w:rPr>
              <w:t xml:space="preserve"> </w:t>
            </w:r>
            <w:r w:rsidR="00DD5AC6" w:rsidRPr="00677545">
              <w:rPr>
                <w:rFonts w:eastAsia="Times New Roman"/>
                <w:sz w:val="18"/>
                <w:szCs w:val="18"/>
              </w:rPr>
              <w:t>in accessing</w:t>
            </w:r>
            <w:r w:rsidRPr="00677545">
              <w:rPr>
                <w:rFonts w:eastAsia="Times New Roman"/>
                <w:sz w:val="18"/>
                <w:szCs w:val="18"/>
              </w:rPr>
              <w:t xml:space="preserve"> </w:t>
            </w:r>
            <w:r w:rsidR="00DD5AC6" w:rsidRPr="00677545">
              <w:rPr>
                <w:rFonts w:eastAsia="Times New Roman"/>
                <w:sz w:val="18"/>
                <w:szCs w:val="18"/>
              </w:rPr>
              <w:t>environmental goods and services</w:t>
            </w:r>
            <w:r w:rsidRPr="00677545">
              <w:rPr>
                <w:rFonts w:eastAsia="Times New Roman"/>
                <w:sz w:val="18"/>
                <w:szCs w:val="18"/>
              </w:rPr>
              <w:t>?</w:t>
            </w:r>
          </w:p>
          <w:p w14:paraId="7F10B7D3"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1960" w:type="dxa"/>
            <w:tcBorders>
              <w:bottom w:val="single" w:sz="4" w:space="0" w:color="auto"/>
            </w:tcBorders>
            <w:shd w:val="clear" w:color="auto" w:fill="auto"/>
          </w:tcPr>
          <w:p w14:paraId="3F690780" w14:textId="01FB8FA2" w:rsidR="00F07AAC" w:rsidRPr="002E0918" w:rsidRDefault="00075870" w:rsidP="00397DE6">
            <w:pPr>
              <w:tabs>
                <w:tab w:val="left" w:pos="810"/>
              </w:tabs>
              <w:jc w:val="center"/>
              <w:rPr>
                <w:sz w:val="18"/>
                <w:szCs w:val="18"/>
              </w:rPr>
            </w:pPr>
            <w:r>
              <w:rPr>
                <w:sz w:val="18"/>
                <w:szCs w:val="18"/>
              </w:rPr>
              <w:t>Y</w:t>
            </w:r>
            <w:r w:rsidR="0007171E">
              <w:rPr>
                <w:sz w:val="18"/>
                <w:szCs w:val="18"/>
              </w:rPr>
              <w:t xml:space="preserve"> – there is the potential that </w:t>
            </w:r>
            <w:r w:rsidR="00CB1DA6">
              <w:rPr>
                <w:sz w:val="18"/>
                <w:szCs w:val="18"/>
              </w:rPr>
              <w:t>new PAs could restrict use of wetland resources, including use by women</w:t>
            </w:r>
          </w:p>
        </w:tc>
      </w:tr>
      <w:tr w:rsidR="00F07AAC" w:rsidRPr="002E0918" w14:paraId="7F4BE889" w14:textId="77777777" w:rsidTr="007B6E7A">
        <w:tc>
          <w:tcPr>
            <w:tcW w:w="7508"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lastRenderedPageBreak/>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1960"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7B6E7A">
        <w:tc>
          <w:tcPr>
            <w:tcW w:w="7508"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1960"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7B6E7A">
        <w:tc>
          <w:tcPr>
            <w:tcW w:w="7508"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1960"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7B6E7A">
        <w:tc>
          <w:tcPr>
            <w:tcW w:w="7508"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1960" w:type="dxa"/>
            <w:shd w:val="clear" w:color="auto" w:fill="auto"/>
          </w:tcPr>
          <w:p w14:paraId="70EBCB75" w14:textId="74379842" w:rsidR="00F07AAC" w:rsidRPr="00BA4FE4" w:rsidRDefault="00075870" w:rsidP="00075870">
            <w:pPr>
              <w:jc w:val="center"/>
              <w:rPr>
                <w:rFonts w:eastAsia="Times New Roman"/>
                <w:sz w:val="18"/>
                <w:szCs w:val="18"/>
              </w:rPr>
            </w:pPr>
            <w:r>
              <w:rPr>
                <w:rFonts w:eastAsia="Times New Roman"/>
                <w:sz w:val="18"/>
                <w:szCs w:val="18"/>
              </w:rPr>
              <w:t>N</w:t>
            </w:r>
          </w:p>
        </w:tc>
      </w:tr>
      <w:tr w:rsidR="00F07AAC" w:rsidRPr="00310835" w14:paraId="3CB129AD" w14:textId="77777777" w:rsidTr="007B6E7A">
        <w:tc>
          <w:tcPr>
            <w:tcW w:w="7508" w:type="dxa"/>
            <w:tcBorders>
              <w:bottom w:val="single" w:sz="4" w:space="0" w:color="auto"/>
            </w:tcBorders>
            <w:shd w:val="clear" w:color="auto" w:fill="auto"/>
          </w:tcPr>
          <w:p w14:paraId="2DC1BB56"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1960" w:type="dxa"/>
            <w:tcBorders>
              <w:bottom w:val="single" w:sz="4" w:space="0" w:color="auto"/>
            </w:tcBorders>
            <w:shd w:val="clear" w:color="auto" w:fill="auto"/>
          </w:tcPr>
          <w:p w14:paraId="7C3C9F1E" w14:textId="708A8C97" w:rsidR="00F07AAC" w:rsidRPr="00310835" w:rsidRDefault="00075870" w:rsidP="00397DE6">
            <w:pPr>
              <w:jc w:val="center"/>
              <w:rPr>
                <w:rFonts w:eastAsia="Times New Roman"/>
                <w:sz w:val="18"/>
                <w:szCs w:val="18"/>
              </w:rPr>
            </w:pPr>
            <w:r>
              <w:rPr>
                <w:rFonts w:eastAsia="Times New Roman"/>
                <w:sz w:val="18"/>
                <w:szCs w:val="18"/>
              </w:rPr>
              <w:t>Y</w:t>
            </w:r>
            <w:r w:rsidR="009B085D">
              <w:rPr>
                <w:rFonts w:eastAsia="Times New Roman"/>
                <w:sz w:val="18"/>
                <w:szCs w:val="18"/>
              </w:rPr>
              <w:t xml:space="preserve"> – project activities will take place in </w:t>
            </w:r>
            <w:r w:rsidR="00CB1DA6">
              <w:rPr>
                <w:rFonts w:eastAsia="Times New Roman"/>
                <w:sz w:val="18"/>
                <w:szCs w:val="18"/>
              </w:rPr>
              <w:t xml:space="preserve">existing PAs and areas to be established as new PAs </w:t>
            </w:r>
          </w:p>
        </w:tc>
      </w:tr>
      <w:tr w:rsidR="00F07AAC" w:rsidRPr="00310835" w14:paraId="6FCE1DE5" w14:textId="77777777" w:rsidTr="007B6E7A">
        <w:tc>
          <w:tcPr>
            <w:tcW w:w="7508" w:type="dxa"/>
            <w:tcBorders>
              <w:bottom w:val="single" w:sz="4" w:space="0" w:color="auto"/>
            </w:tcBorders>
            <w:shd w:val="clear" w:color="auto" w:fill="auto"/>
          </w:tcPr>
          <w:p w14:paraId="73989B5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1960" w:type="dxa"/>
            <w:tcBorders>
              <w:bottom w:val="single" w:sz="4" w:space="0" w:color="auto"/>
            </w:tcBorders>
            <w:shd w:val="clear" w:color="auto" w:fill="auto"/>
          </w:tcPr>
          <w:p w14:paraId="408CACCD" w14:textId="4BDD457A" w:rsidR="00F07AAC" w:rsidRPr="00310835" w:rsidRDefault="00CB1DA6" w:rsidP="00397DE6">
            <w:pPr>
              <w:jc w:val="center"/>
              <w:rPr>
                <w:rFonts w:eastAsia="Times New Roman"/>
                <w:sz w:val="18"/>
                <w:szCs w:val="18"/>
              </w:rPr>
            </w:pPr>
            <w:r>
              <w:rPr>
                <w:rFonts w:eastAsia="Times New Roman"/>
                <w:sz w:val="18"/>
                <w:szCs w:val="18"/>
              </w:rPr>
              <w:t>Y – there is the potential that new PAs could restrict use of wetland resources which could impact on livelihoods</w:t>
            </w:r>
            <w:r w:rsidR="00374540">
              <w:rPr>
                <w:rFonts w:eastAsia="Times New Roman"/>
                <w:sz w:val="18"/>
                <w:szCs w:val="18"/>
              </w:rPr>
              <w:t xml:space="preserve"> (see Standard 5)</w:t>
            </w:r>
          </w:p>
        </w:tc>
      </w:tr>
      <w:tr w:rsidR="00C32720" w:rsidRPr="00310835" w14:paraId="3A58ED14" w14:textId="77777777" w:rsidTr="007B6E7A">
        <w:tc>
          <w:tcPr>
            <w:tcW w:w="7508" w:type="dxa"/>
            <w:tcBorders>
              <w:bottom w:val="single" w:sz="4" w:space="0" w:color="auto"/>
            </w:tcBorders>
            <w:shd w:val="clear" w:color="auto" w:fill="auto"/>
          </w:tcPr>
          <w:p w14:paraId="515DC9D5"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1960" w:type="dxa"/>
            <w:tcBorders>
              <w:bottom w:val="single" w:sz="4" w:space="0" w:color="auto"/>
            </w:tcBorders>
            <w:shd w:val="clear" w:color="auto" w:fill="auto"/>
          </w:tcPr>
          <w:p w14:paraId="1614E319" w14:textId="4A146025" w:rsidR="00C32720" w:rsidRPr="00310835" w:rsidRDefault="00397DE6" w:rsidP="00397DE6">
            <w:pPr>
              <w:jc w:val="center"/>
              <w:rPr>
                <w:rFonts w:eastAsia="Times New Roman"/>
                <w:sz w:val="18"/>
                <w:szCs w:val="18"/>
              </w:rPr>
            </w:pPr>
            <w:r>
              <w:rPr>
                <w:rFonts w:eastAsia="Times New Roman"/>
                <w:sz w:val="18"/>
                <w:szCs w:val="18"/>
              </w:rPr>
              <w:t>N</w:t>
            </w:r>
          </w:p>
        </w:tc>
      </w:tr>
      <w:tr w:rsidR="00F07AAC" w:rsidRPr="00310835" w14:paraId="40413CED" w14:textId="77777777" w:rsidTr="007B6E7A">
        <w:tc>
          <w:tcPr>
            <w:tcW w:w="7508" w:type="dxa"/>
            <w:tcBorders>
              <w:bottom w:val="single" w:sz="4" w:space="0" w:color="auto"/>
            </w:tcBorders>
            <w:shd w:val="clear" w:color="auto" w:fill="auto"/>
          </w:tcPr>
          <w:p w14:paraId="008BFE8C"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1960" w:type="dxa"/>
            <w:tcBorders>
              <w:bottom w:val="single" w:sz="4" w:space="0" w:color="auto"/>
            </w:tcBorders>
            <w:shd w:val="clear" w:color="auto" w:fill="auto"/>
          </w:tcPr>
          <w:p w14:paraId="15B0F204" w14:textId="597780FE" w:rsidR="00F07AAC" w:rsidRPr="00310835" w:rsidRDefault="009C3C40" w:rsidP="00397DE6">
            <w:pPr>
              <w:jc w:val="center"/>
              <w:rPr>
                <w:rFonts w:eastAsia="Times New Roman"/>
                <w:sz w:val="18"/>
                <w:szCs w:val="18"/>
              </w:rPr>
            </w:pPr>
            <w:r>
              <w:rPr>
                <w:rFonts w:eastAsia="Times New Roman"/>
                <w:sz w:val="18"/>
                <w:szCs w:val="18"/>
              </w:rPr>
              <w:t>Y – project will include activities to control IAS, that if fail, could result in increased IAS risk</w:t>
            </w:r>
          </w:p>
        </w:tc>
      </w:tr>
      <w:tr w:rsidR="00F07AAC" w:rsidRPr="00310835" w14:paraId="1F975CC1" w14:textId="77777777" w:rsidTr="007B6E7A">
        <w:tc>
          <w:tcPr>
            <w:tcW w:w="7508" w:type="dxa"/>
            <w:tcBorders>
              <w:bottom w:val="single" w:sz="4" w:space="0" w:color="auto"/>
            </w:tcBorders>
            <w:shd w:val="clear" w:color="auto" w:fill="auto"/>
          </w:tcPr>
          <w:p w14:paraId="21CB1B4A"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1960" w:type="dxa"/>
            <w:tcBorders>
              <w:bottom w:val="single" w:sz="4" w:space="0" w:color="auto"/>
            </w:tcBorders>
            <w:shd w:val="clear" w:color="auto" w:fill="auto"/>
          </w:tcPr>
          <w:p w14:paraId="07E2B71C" w14:textId="5F85A4F8" w:rsidR="00F07AAC" w:rsidRPr="00310835" w:rsidRDefault="00B81FDA" w:rsidP="00397DE6">
            <w:pPr>
              <w:jc w:val="center"/>
              <w:rPr>
                <w:rFonts w:eastAsia="Times New Roman"/>
                <w:sz w:val="18"/>
                <w:szCs w:val="18"/>
              </w:rPr>
            </w:pPr>
            <w:r>
              <w:rPr>
                <w:rFonts w:eastAsia="Times New Roman"/>
                <w:sz w:val="18"/>
                <w:szCs w:val="18"/>
              </w:rPr>
              <w:t>N</w:t>
            </w:r>
          </w:p>
        </w:tc>
      </w:tr>
      <w:tr w:rsidR="00F07AAC" w:rsidRPr="00310835" w14:paraId="7CF5844C" w14:textId="77777777" w:rsidTr="007B6E7A">
        <w:tc>
          <w:tcPr>
            <w:tcW w:w="7508" w:type="dxa"/>
            <w:tcBorders>
              <w:bottom w:val="single" w:sz="4" w:space="0" w:color="auto"/>
            </w:tcBorders>
            <w:shd w:val="clear" w:color="auto" w:fill="auto"/>
          </w:tcPr>
          <w:p w14:paraId="0CCE18B4"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1960" w:type="dxa"/>
            <w:tcBorders>
              <w:bottom w:val="single" w:sz="4" w:space="0" w:color="auto"/>
            </w:tcBorders>
            <w:shd w:val="clear" w:color="auto" w:fill="auto"/>
          </w:tcPr>
          <w:p w14:paraId="59967AE5" w14:textId="273317F7" w:rsidR="00F07AAC" w:rsidRPr="00310835" w:rsidRDefault="00075870" w:rsidP="00397DE6">
            <w:pPr>
              <w:jc w:val="center"/>
              <w:rPr>
                <w:rFonts w:eastAsia="Times New Roman"/>
                <w:sz w:val="18"/>
                <w:szCs w:val="18"/>
              </w:rPr>
            </w:pPr>
            <w:r>
              <w:rPr>
                <w:rFonts w:eastAsia="Times New Roman"/>
                <w:sz w:val="18"/>
                <w:szCs w:val="18"/>
              </w:rPr>
              <w:t>Y</w:t>
            </w:r>
            <w:r w:rsidR="0007171E">
              <w:rPr>
                <w:rFonts w:eastAsia="Times New Roman"/>
                <w:sz w:val="18"/>
                <w:szCs w:val="18"/>
              </w:rPr>
              <w:t xml:space="preserve"> – </w:t>
            </w:r>
            <w:r w:rsidR="00CB1DA6">
              <w:rPr>
                <w:rFonts w:eastAsia="Times New Roman"/>
                <w:sz w:val="18"/>
                <w:szCs w:val="18"/>
              </w:rPr>
              <w:t xml:space="preserve">project will support sustainable use of coastal wetland resources including fishing </w:t>
            </w:r>
          </w:p>
        </w:tc>
      </w:tr>
      <w:tr w:rsidR="00F07AAC" w:rsidRPr="00310835" w14:paraId="40487EC9" w14:textId="77777777" w:rsidTr="007B6E7A">
        <w:tc>
          <w:tcPr>
            <w:tcW w:w="7508" w:type="dxa"/>
            <w:tcBorders>
              <w:bottom w:val="single" w:sz="4" w:space="0" w:color="auto"/>
            </w:tcBorders>
            <w:shd w:val="clear" w:color="auto" w:fill="auto"/>
          </w:tcPr>
          <w:p w14:paraId="71E14108"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1960" w:type="dxa"/>
            <w:tcBorders>
              <w:bottom w:val="single" w:sz="4" w:space="0" w:color="auto"/>
            </w:tcBorders>
            <w:shd w:val="clear" w:color="auto" w:fill="auto"/>
          </w:tcPr>
          <w:p w14:paraId="3E2C305F" w14:textId="118AB327" w:rsidR="00F07AAC" w:rsidRPr="00310835" w:rsidRDefault="00397DE6" w:rsidP="00397DE6">
            <w:pPr>
              <w:jc w:val="center"/>
              <w:rPr>
                <w:rFonts w:eastAsia="Times New Roman"/>
                <w:sz w:val="18"/>
                <w:szCs w:val="18"/>
              </w:rPr>
            </w:pPr>
            <w:r>
              <w:rPr>
                <w:rFonts w:eastAsia="Times New Roman"/>
                <w:sz w:val="18"/>
                <w:szCs w:val="18"/>
              </w:rPr>
              <w:t>N</w:t>
            </w:r>
          </w:p>
        </w:tc>
      </w:tr>
      <w:tr w:rsidR="00F07AAC" w:rsidRPr="00310835" w14:paraId="67A086E0" w14:textId="77777777" w:rsidTr="007B6E7A">
        <w:tc>
          <w:tcPr>
            <w:tcW w:w="7508" w:type="dxa"/>
            <w:tcBorders>
              <w:bottom w:val="single" w:sz="4" w:space="0" w:color="auto"/>
            </w:tcBorders>
            <w:shd w:val="clear" w:color="auto" w:fill="auto"/>
          </w:tcPr>
          <w:p w14:paraId="3834A96E"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1960" w:type="dxa"/>
            <w:tcBorders>
              <w:bottom w:val="single" w:sz="4" w:space="0" w:color="auto"/>
            </w:tcBorders>
            <w:shd w:val="clear" w:color="auto" w:fill="auto"/>
          </w:tcPr>
          <w:p w14:paraId="5754B494" w14:textId="25EECAC0" w:rsidR="00F07AAC" w:rsidRPr="00310835" w:rsidRDefault="005A2E06" w:rsidP="005A2E06">
            <w:pPr>
              <w:tabs>
                <w:tab w:val="left" w:pos="0"/>
              </w:tabs>
              <w:spacing w:before="60" w:after="60"/>
              <w:ind w:left="34"/>
              <w:jc w:val="center"/>
              <w:rPr>
                <w:rFonts w:eastAsia="Times New Roman"/>
                <w:sz w:val="18"/>
                <w:szCs w:val="18"/>
              </w:rPr>
            </w:pPr>
            <w:r>
              <w:rPr>
                <w:rFonts w:eastAsia="Times New Roman"/>
                <w:sz w:val="18"/>
                <w:szCs w:val="18"/>
              </w:rPr>
              <w:t>N</w:t>
            </w:r>
          </w:p>
        </w:tc>
      </w:tr>
      <w:tr w:rsidR="00F07AAC" w:rsidRPr="00310835" w14:paraId="55A3776F" w14:textId="77777777" w:rsidTr="007B6E7A">
        <w:tc>
          <w:tcPr>
            <w:tcW w:w="7508" w:type="dxa"/>
            <w:tcBorders>
              <w:bottom w:val="single" w:sz="4" w:space="0" w:color="auto"/>
            </w:tcBorders>
            <w:shd w:val="clear" w:color="auto" w:fill="auto"/>
          </w:tcPr>
          <w:p w14:paraId="14633BE9"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1960" w:type="dxa"/>
            <w:tcBorders>
              <w:bottom w:val="single" w:sz="4" w:space="0" w:color="auto"/>
            </w:tcBorders>
            <w:shd w:val="clear" w:color="auto" w:fill="auto"/>
          </w:tcPr>
          <w:p w14:paraId="3DFE08C6" w14:textId="6B8BAA5C" w:rsidR="00F07AAC" w:rsidRPr="00310835" w:rsidRDefault="00397DE6" w:rsidP="00397DE6">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F07AAC" w:rsidRPr="00310835" w14:paraId="361D75DF" w14:textId="77777777" w:rsidTr="007B6E7A">
        <w:tc>
          <w:tcPr>
            <w:tcW w:w="7508" w:type="dxa"/>
            <w:tcBorders>
              <w:bottom w:val="single" w:sz="4" w:space="0" w:color="auto"/>
            </w:tcBorders>
            <w:shd w:val="clear" w:color="auto" w:fill="auto"/>
          </w:tcPr>
          <w:p w14:paraId="7B29BF8D"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1960" w:type="dxa"/>
            <w:tcBorders>
              <w:bottom w:val="single" w:sz="4" w:space="0" w:color="auto"/>
            </w:tcBorders>
            <w:shd w:val="clear" w:color="auto" w:fill="auto"/>
          </w:tcPr>
          <w:p w14:paraId="0EF3B2C2" w14:textId="68137DE9" w:rsidR="00F07AAC" w:rsidRPr="00310835" w:rsidRDefault="00397DE6" w:rsidP="00397DE6">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F07AAC" w:rsidRPr="00310835" w14:paraId="1EDFCB63" w14:textId="77777777" w:rsidTr="007B6E7A">
        <w:trPr>
          <w:trHeight w:val="530"/>
        </w:trPr>
        <w:tc>
          <w:tcPr>
            <w:tcW w:w="7508"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lastRenderedPageBreak/>
              <w:t>Standard 2: Climate Change</w:t>
            </w:r>
            <w:r w:rsidR="00575AB4">
              <w:rPr>
                <w:rFonts w:eastAsia="Times New Roman"/>
                <w:b/>
                <w:sz w:val="18"/>
                <w:szCs w:val="18"/>
              </w:rPr>
              <w:t xml:space="preserve"> Mitigation and Adaptation</w:t>
            </w:r>
          </w:p>
        </w:tc>
        <w:tc>
          <w:tcPr>
            <w:tcW w:w="1960" w:type="dxa"/>
            <w:tcBorders>
              <w:bottom w:val="single" w:sz="4" w:space="0" w:color="auto"/>
            </w:tcBorders>
            <w:shd w:val="clear" w:color="auto" w:fill="DBE5F1" w:themeFill="accent1" w:themeFillTint="33"/>
          </w:tcPr>
          <w:p w14:paraId="615F44D0" w14:textId="77777777" w:rsidR="00F07AAC" w:rsidRPr="00310835" w:rsidRDefault="00F07AAC" w:rsidP="00397DE6">
            <w:pPr>
              <w:tabs>
                <w:tab w:val="left" w:pos="585"/>
              </w:tabs>
              <w:spacing w:before="60" w:after="60"/>
              <w:ind w:left="567" w:hanging="567"/>
              <w:jc w:val="center"/>
              <w:rPr>
                <w:rFonts w:eastAsia="Times New Roman"/>
                <w:sz w:val="18"/>
                <w:szCs w:val="18"/>
              </w:rPr>
            </w:pPr>
          </w:p>
        </w:tc>
      </w:tr>
      <w:tr w:rsidR="00F07AAC" w:rsidRPr="00310835" w14:paraId="74D48346" w14:textId="77777777" w:rsidTr="007B6E7A">
        <w:tc>
          <w:tcPr>
            <w:tcW w:w="7508" w:type="dxa"/>
            <w:tcBorders>
              <w:bottom w:val="single" w:sz="4" w:space="0" w:color="auto"/>
            </w:tcBorders>
            <w:shd w:val="clear" w:color="auto" w:fill="auto"/>
          </w:tcPr>
          <w:p w14:paraId="0A8A570E"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1960" w:type="dxa"/>
            <w:tcBorders>
              <w:bottom w:val="single" w:sz="4" w:space="0" w:color="auto"/>
            </w:tcBorders>
            <w:shd w:val="clear" w:color="auto" w:fill="auto"/>
          </w:tcPr>
          <w:p w14:paraId="783A6F80" w14:textId="4ED24277" w:rsidR="00F07AAC" w:rsidRPr="00310835" w:rsidRDefault="00397DE6" w:rsidP="00397DE6">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F07AAC" w:rsidRPr="00310835" w14:paraId="4049D83F" w14:textId="77777777" w:rsidTr="007B6E7A">
        <w:tc>
          <w:tcPr>
            <w:tcW w:w="7508" w:type="dxa"/>
            <w:tcBorders>
              <w:bottom w:val="single" w:sz="4" w:space="0" w:color="auto"/>
            </w:tcBorders>
            <w:shd w:val="clear" w:color="auto" w:fill="auto"/>
          </w:tcPr>
          <w:p w14:paraId="17BD0559"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1960" w:type="dxa"/>
            <w:tcBorders>
              <w:bottom w:val="single" w:sz="4" w:space="0" w:color="auto"/>
            </w:tcBorders>
            <w:shd w:val="clear" w:color="auto" w:fill="auto"/>
          </w:tcPr>
          <w:p w14:paraId="4982F6FB" w14:textId="7CACA114" w:rsidR="00F07AAC" w:rsidRPr="00310835" w:rsidRDefault="00075870" w:rsidP="00646C46">
            <w:pPr>
              <w:tabs>
                <w:tab w:val="left" w:pos="0"/>
              </w:tabs>
              <w:spacing w:before="60" w:after="60"/>
              <w:jc w:val="center"/>
              <w:rPr>
                <w:rFonts w:eastAsia="Times New Roman"/>
                <w:sz w:val="18"/>
                <w:szCs w:val="18"/>
              </w:rPr>
            </w:pPr>
            <w:r>
              <w:rPr>
                <w:rFonts w:eastAsia="Times New Roman"/>
                <w:sz w:val="18"/>
                <w:szCs w:val="18"/>
              </w:rPr>
              <w:t xml:space="preserve">Y – climate change will </w:t>
            </w:r>
            <w:r w:rsidR="009B085D">
              <w:rPr>
                <w:rFonts w:eastAsia="Times New Roman"/>
                <w:sz w:val="18"/>
                <w:szCs w:val="18"/>
              </w:rPr>
              <w:t>be a threat to</w:t>
            </w:r>
            <w:r>
              <w:rPr>
                <w:rFonts w:eastAsia="Times New Roman"/>
                <w:sz w:val="18"/>
                <w:szCs w:val="18"/>
              </w:rPr>
              <w:t xml:space="preserve"> coastal habitats and </w:t>
            </w:r>
            <w:r w:rsidR="00CB1DA6">
              <w:rPr>
                <w:rFonts w:eastAsia="Times New Roman"/>
                <w:sz w:val="18"/>
                <w:szCs w:val="18"/>
              </w:rPr>
              <w:t>wetlands</w:t>
            </w:r>
          </w:p>
        </w:tc>
      </w:tr>
      <w:tr w:rsidR="00F07AAC" w:rsidRPr="00310835" w14:paraId="2214CF77" w14:textId="77777777" w:rsidTr="007B6E7A">
        <w:tc>
          <w:tcPr>
            <w:tcW w:w="7508" w:type="dxa"/>
            <w:tcBorders>
              <w:bottom w:val="single" w:sz="4" w:space="0" w:color="auto"/>
            </w:tcBorders>
            <w:shd w:val="clear" w:color="auto" w:fill="auto"/>
          </w:tcPr>
          <w:p w14:paraId="6BF9B34A"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1960" w:type="dxa"/>
            <w:tcBorders>
              <w:bottom w:val="single" w:sz="4" w:space="0" w:color="auto"/>
            </w:tcBorders>
            <w:shd w:val="clear" w:color="auto" w:fill="auto"/>
          </w:tcPr>
          <w:p w14:paraId="2FCE8D70" w14:textId="5CF6A09E" w:rsidR="00F07AAC" w:rsidRPr="00310835" w:rsidRDefault="00397DE6" w:rsidP="00397DE6">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F07AAC" w:rsidRPr="00310835" w14:paraId="7D5D8C97" w14:textId="77777777" w:rsidTr="007B6E7A">
        <w:trPr>
          <w:trHeight w:val="539"/>
        </w:trPr>
        <w:tc>
          <w:tcPr>
            <w:tcW w:w="7508"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1960" w:type="dxa"/>
            <w:tcBorders>
              <w:bottom w:val="single" w:sz="4" w:space="0" w:color="auto"/>
            </w:tcBorders>
            <w:shd w:val="clear" w:color="auto" w:fill="DBE5F1" w:themeFill="accent1" w:themeFillTint="33"/>
            <w:vAlign w:val="center"/>
          </w:tcPr>
          <w:p w14:paraId="10B7FC7A" w14:textId="77777777" w:rsidR="00F07AAC" w:rsidRPr="00310835" w:rsidRDefault="00F07AAC" w:rsidP="00397DE6">
            <w:pPr>
              <w:tabs>
                <w:tab w:val="left" w:pos="585"/>
              </w:tabs>
              <w:spacing w:before="60" w:after="60"/>
              <w:ind w:left="567" w:hanging="567"/>
              <w:jc w:val="center"/>
              <w:rPr>
                <w:rFonts w:eastAsia="Times New Roman"/>
                <w:sz w:val="18"/>
                <w:szCs w:val="18"/>
              </w:rPr>
            </w:pPr>
          </w:p>
        </w:tc>
      </w:tr>
      <w:tr w:rsidR="00F07AAC" w:rsidRPr="00310835" w14:paraId="2B560F4E" w14:textId="77777777" w:rsidTr="007B6E7A">
        <w:tc>
          <w:tcPr>
            <w:tcW w:w="7508" w:type="dxa"/>
            <w:tcBorders>
              <w:bottom w:val="single" w:sz="4" w:space="0" w:color="auto"/>
            </w:tcBorders>
            <w:shd w:val="clear" w:color="auto" w:fill="auto"/>
          </w:tcPr>
          <w:p w14:paraId="08E7668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1960" w:type="dxa"/>
            <w:tcBorders>
              <w:bottom w:val="single" w:sz="4" w:space="0" w:color="auto"/>
            </w:tcBorders>
            <w:shd w:val="clear" w:color="auto" w:fill="auto"/>
          </w:tcPr>
          <w:p w14:paraId="30544133" w14:textId="6FA95EAE" w:rsidR="00F07AAC" w:rsidRPr="00310835" w:rsidRDefault="005A2E06" w:rsidP="00397DE6">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F07AAC" w:rsidRPr="00310835" w14:paraId="57B8C3CA" w14:textId="77777777" w:rsidTr="007B6E7A">
        <w:tc>
          <w:tcPr>
            <w:tcW w:w="7508" w:type="dxa"/>
            <w:tcBorders>
              <w:bottom w:val="single" w:sz="4" w:space="0" w:color="auto"/>
            </w:tcBorders>
            <w:shd w:val="clear" w:color="auto" w:fill="auto"/>
          </w:tcPr>
          <w:p w14:paraId="1F95EBA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1960" w:type="dxa"/>
            <w:tcBorders>
              <w:bottom w:val="single" w:sz="4" w:space="0" w:color="auto"/>
            </w:tcBorders>
            <w:shd w:val="clear" w:color="auto" w:fill="auto"/>
          </w:tcPr>
          <w:p w14:paraId="557DD748" w14:textId="4D9061CC" w:rsidR="00F07AAC" w:rsidRPr="00310835" w:rsidRDefault="005A2E06" w:rsidP="00397DE6">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F07AAC" w:rsidRPr="00310835" w14:paraId="15413B90" w14:textId="77777777" w:rsidTr="007B6E7A">
        <w:tc>
          <w:tcPr>
            <w:tcW w:w="7508" w:type="dxa"/>
            <w:tcBorders>
              <w:bottom w:val="single" w:sz="4" w:space="0" w:color="auto"/>
            </w:tcBorders>
            <w:shd w:val="clear" w:color="auto" w:fill="auto"/>
          </w:tcPr>
          <w:p w14:paraId="663C0608"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1960" w:type="dxa"/>
            <w:tcBorders>
              <w:bottom w:val="single" w:sz="4" w:space="0" w:color="auto"/>
            </w:tcBorders>
            <w:shd w:val="clear" w:color="auto" w:fill="auto"/>
          </w:tcPr>
          <w:p w14:paraId="27C03F18" w14:textId="773A5702" w:rsidR="00F07AAC" w:rsidRPr="00310835" w:rsidRDefault="004C0D49" w:rsidP="00397DE6">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F07AAC" w:rsidRPr="00310835" w14:paraId="0BB7E90A" w14:textId="77777777" w:rsidTr="007B6E7A">
        <w:tc>
          <w:tcPr>
            <w:tcW w:w="7508" w:type="dxa"/>
            <w:tcBorders>
              <w:bottom w:val="single" w:sz="4" w:space="0" w:color="auto"/>
            </w:tcBorders>
            <w:shd w:val="clear" w:color="auto" w:fill="auto"/>
          </w:tcPr>
          <w:p w14:paraId="0296AD80"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1960" w:type="dxa"/>
            <w:tcBorders>
              <w:bottom w:val="single" w:sz="4" w:space="0" w:color="auto"/>
            </w:tcBorders>
            <w:shd w:val="clear" w:color="auto" w:fill="auto"/>
          </w:tcPr>
          <w:p w14:paraId="698AC517" w14:textId="7E8B02FE" w:rsidR="00F07AAC" w:rsidRPr="00310835" w:rsidRDefault="004C0D49" w:rsidP="00397DE6">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F07AAC" w:rsidRPr="00310835" w14:paraId="25541A0D" w14:textId="77777777" w:rsidTr="007B6E7A">
        <w:tc>
          <w:tcPr>
            <w:tcW w:w="7508" w:type="dxa"/>
            <w:tcBorders>
              <w:bottom w:val="single" w:sz="4" w:space="0" w:color="auto"/>
            </w:tcBorders>
            <w:shd w:val="clear" w:color="auto" w:fill="auto"/>
          </w:tcPr>
          <w:p w14:paraId="2973DB68"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1960" w:type="dxa"/>
            <w:tcBorders>
              <w:bottom w:val="single" w:sz="4" w:space="0" w:color="auto"/>
            </w:tcBorders>
            <w:shd w:val="clear" w:color="auto" w:fill="auto"/>
          </w:tcPr>
          <w:p w14:paraId="5CB4F627" w14:textId="1117628E" w:rsidR="00F07AAC" w:rsidRPr="00310835" w:rsidRDefault="005A2E06" w:rsidP="00397DE6">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F07AAC" w:rsidRPr="00310835" w14:paraId="40EB16CF" w14:textId="77777777" w:rsidTr="007B6E7A">
        <w:tc>
          <w:tcPr>
            <w:tcW w:w="7508" w:type="dxa"/>
            <w:tcBorders>
              <w:bottom w:val="single" w:sz="4" w:space="0" w:color="auto"/>
            </w:tcBorders>
            <w:shd w:val="clear" w:color="auto" w:fill="auto"/>
          </w:tcPr>
          <w:p w14:paraId="26781D1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1960" w:type="dxa"/>
            <w:tcBorders>
              <w:bottom w:val="single" w:sz="4" w:space="0" w:color="auto"/>
            </w:tcBorders>
            <w:shd w:val="clear" w:color="auto" w:fill="auto"/>
          </w:tcPr>
          <w:p w14:paraId="690005CA" w14:textId="0A03C392" w:rsidR="00F07AAC" w:rsidRPr="00310835" w:rsidRDefault="004C0D49" w:rsidP="00397DE6">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F07AAC" w:rsidRPr="00310835" w14:paraId="73F0CD23" w14:textId="77777777" w:rsidTr="007B6E7A">
        <w:tc>
          <w:tcPr>
            <w:tcW w:w="7508" w:type="dxa"/>
            <w:tcBorders>
              <w:bottom w:val="single" w:sz="4" w:space="0" w:color="auto"/>
            </w:tcBorders>
            <w:shd w:val="clear" w:color="auto" w:fill="auto"/>
          </w:tcPr>
          <w:p w14:paraId="15D6E9C7"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1960" w:type="dxa"/>
            <w:tcBorders>
              <w:bottom w:val="single" w:sz="4" w:space="0" w:color="auto"/>
            </w:tcBorders>
            <w:shd w:val="clear" w:color="auto" w:fill="auto"/>
          </w:tcPr>
          <w:p w14:paraId="70D34451" w14:textId="4D727AE0" w:rsidR="00F07AAC" w:rsidRPr="00310835" w:rsidRDefault="004C0D49" w:rsidP="00397DE6">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F07AAC" w:rsidRPr="00310835" w14:paraId="2897A732" w14:textId="77777777" w:rsidTr="007B6E7A">
        <w:tc>
          <w:tcPr>
            <w:tcW w:w="7508" w:type="dxa"/>
            <w:tcBorders>
              <w:bottom w:val="single" w:sz="4" w:space="0" w:color="auto"/>
            </w:tcBorders>
            <w:shd w:val="clear" w:color="auto" w:fill="auto"/>
          </w:tcPr>
          <w:p w14:paraId="77FA9F56"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1960" w:type="dxa"/>
            <w:tcBorders>
              <w:bottom w:val="single" w:sz="4" w:space="0" w:color="auto"/>
            </w:tcBorders>
            <w:shd w:val="clear" w:color="auto" w:fill="auto"/>
          </w:tcPr>
          <w:p w14:paraId="64BFAE89" w14:textId="3BE0BE1D" w:rsidR="00F07AAC" w:rsidRPr="00310835" w:rsidRDefault="004C0D49" w:rsidP="00397DE6">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F07AAC" w:rsidRPr="00310835" w14:paraId="032A3BD4" w14:textId="77777777" w:rsidTr="007B6E7A">
        <w:tc>
          <w:tcPr>
            <w:tcW w:w="7508" w:type="dxa"/>
            <w:tcBorders>
              <w:bottom w:val="single" w:sz="4" w:space="0" w:color="auto"/>
            </w:tcBorders>
            <w:shd w:val="clear" w:color="auto" w:fill="auto"/>
          </w:tcPr>
          <w:p w14:paraId="5CF5F271"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1960" w:type="dxa"/>
            <w:tcBorders>
              <w:bottom w:val="single" w:sz="4" w:space="0" w:color="auto"/>
            </w:tcBorders>
            <w:shd w:val="clear" w:color="auto" w:fill="auto"/>
          </w:tcPr>
          <w:p w14:paraId="6262CB9D" w14:textId="37EA371A" w:rsidR="00F07AAC" w:rsidRPr="00310835" w:rsidRDefault="004C0D49" w:rsidP="00397DE6">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F07AAC" w:rsidRPr="00310835" w14:paraId="62B7CD99" w14:textId="77777777" w:rsidTr="007B6E7A">
        <w:trPr>
          <w:trHeight w:val="503"/>
        </w:trPr>
        <w:tc>
          <w:tcPr>
            <w:tcW w:w="7508"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1960"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4325B40" w14:textId="77777777" w:rsidTr="007B6E7A">
        <w:tc>
          <w:tcPr>
            <w:tcW w:w="7508" w:type="dxa"/>
            <w:tcBorders>
              <w:bottom w:val="single" w:sz="4" w:space="0" w:color="auto"/>
            </w:tcBorders>
            <w:shd w:val="clear" w:color="auto" w:fill="auto"/>
          </w:tcPr>
          <w:p w14:paraId="40575D7E"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w:t>
            </w:r>
            <w:proofErr w:type="gramStart"/>
            <w:r>
              <w:rPr>
                <w:rFonts w:eastAsia="Times New Roman"/>
                <w:sz w:val="18"/>
                <w:szCs w:val="18"/>
              </w:rPr>
              <w:t>protect</w:t>
            </w:r>
            <w:proofErr w:type="gramEnd"/>
            <w:r>
              <w:rPr>
                <w:rFonts w:eastAsia="Times New Roman"/>
                <w:sz w:val="18"/>
                <w:szCs w:val="18"/>
              </w:rPr>
              <w:t xml:space="preserve"> and conserve Cultural Heritage may also have inadvertent adverse impacts)</w:t>
            </w:r>
          </w:p>
        </w:tc>
        <w:tc>
          <w:tcPr>
            <w:tcW w:w="1960" w:type="dxa"/>
            <w:tcBorders>
              <w:bottom w:val="single" w:sz="4" w:space="0" w:color="auto"/>
            </w:tcBorders>
            <w:shd w:val="clear" w:color="auto" w:fill="auto"/>
          </w:tcPr>
          <w:p w14:paraId="72AA8EBA" w14:textId="2F50AEBF" w:rsidR="00F07AAC" w:rsidRPr="00310835" w:rsidRDefault="004C0D49" w:rsidP="004C0D49">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F07AAC" w:rsidRPr="00310835" w14:paraId="601DBA94" w14:textId="77777777" w:rsidTr="007B6E7A">
        <w:tc>
          <w:tcPr>
            <w:tcW w:w="7508" w:type="dxa"/>
            <w:tcBorders>
              <w:bottom w:val="single" w:sz="4" w:space="0" w:color="auto"/>
            </w:tcBorders>
            <w:shd w:val="clear" w:color="auto" w:fill="auto"/>
          </w:tcPr>
          <w:p w14:paraId="6AE36C7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1960" w:type="dxa"/>
            <w:tcBorders>
              <w:bottom w:val="single" w:sz="4" w:space="0" w:color="auto"/>
            </w:tcBorders>
            <w:shd w:val="clear" w:color="auto" w:fill="auto"/>
          </w:tcPr>
          <w:p w14:paraId="31C4A5E9" w14:textId="58C6C821" w:rsidR="00F07AAC" w:rsidRPr="00310835" w:rsidRDefault="005A2E06" w:rsidP="005A2E06">
            <w:pPr>
              <w:tabs>
                <w:tab w:val="left" w:pos="585"/>
              </w:tabs>
              <w:spacing w:before="60" w:after="60"/>
              <w:jc w:val="center"/>
              <w:rPr>
                <w:rFonts w:eastAsia="Times New Roman"/>
                <w:sz w:val="18"/>
                <w:szCs w:val="18"/>
              </w:rPr>
            </w:pPr>
            <w:r>
              <w:rPr>
                <w:rFonts w:eastAsia="Times New Roman"/>
                <w:sz w:val="18"/>
                <w:szCs w:val="18"/>
              </w:rPr>
              <w:t>N</w:t>
            </w:r>
          </w:p>
        </w:tc>
      </w:tr>
      <w:tr w:rsidR="00F07AAC" w:rsidRPr="00310835" w14:paraId="3203F4E3" w14:textId="77777777" w:rsidTr="007B6E7A">
        <w:trPr>
          <w:trHeight w:val="566"/>
        </w:trPr>
        <w:tc>
          <w:tcPr>
            <w:tcW w:w="7508"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lastRenderedPageBreak/>
              <w:t xml:space="preserve">Standard 5: </w:t>
            </w:r>
            <w:r w:rsidR="00575AB4">
              <w:rPr>
                <w:rFonts w:eastAsia="Times New Roman"/>
                <w:b/>
                <w:sz w:val="18"/>
                <w:szCs w:val="18"/>
              </w:rPr>
              <w:t>Displacement and Resettlement</w:t>
            </w:r>
          </w:p>
        </w:tc>
        <w:tc>
          <w:tcPr>
            <w:tcW w:w="1960"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069DC11" w14:textId="77777777" w:rsidTr="007B6E7A">
        <w:tc>
          <w:tcPr>
            <w:tcW w:w="7508" w:type="dxa"/>
            <w:tcBorders>
              <w:bottom w:val="single" w:sz="4" w:space="0" w:color="auto"/>
            </w:tcBorders>
            <w:shd w:val="clear" w:color="auto" w:fill="auto"/>
          </w:tcPr>
          <w:p w14:paraId="5CD671E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1960" w:type="dxa"/>
            <w:tcBorders>
              <w:bottom w:val="single" w:sz="4" w:space="0" w:color="auto"/>
            </w:tcBorders>
            <w:shd w:val="clear" w:color="auto" w:fill="auto"/>
          </w:tcPr>
          <w:p w14:paraId="29DC3855" w14:textId="5D6A4C5E" w:rsidR="00F07AAC" w:rsidRPr="00310835" w:rsidRDefault="00814172" w:rsidP="00814172">
            <w:pPr>
              <w:tabs>
                <w:tab w:val="left" w:pos="34"/>
              </w:tabs>
              <w:spacing w:before="60" w:after="60"/>
              <w:jc w:val="center"/>
              <w:rPr>
                <w:rFonts w:eastAsia="Times New Roman"/>
                <w:sz w:val="18"/>
                <w:szCs w:val="18"/>
              </w:rPr>
            </w:pPr>
            <w:r>
              <w:rPr>
                <w:rFonts w:eastAsia="Times New Roman"/>
                <w:sz w:val="18"/>
                <w:szCs w:val="18"/>
              </w:rPr>
              <w:t xml:space="preserve">Y – the project will establish new PAs </w:t>
            </w:r>
            <w:r w:rsidR="009C3C40">
              <w:rPr>
                <w:rFonts w:eastAsia="Times New Roman"/>
                <w:sz w:val="18"/>
                <w:szCs w:val="18"/>
              </w:rPr>
              <w:t xml:space="preserve">/strengthen PA management </w:t>
            </w:r>
            <w:r>
              <w:rPr>
                <w:rFonts w:eastAsia="Times New Roman"/>
                <w:sz w:val="18"/>
                <w:szCs w:val="18"/>
              </w:rPr>
              <w:t>which could result in voluntary resettlement</w:t>
            </w:r>
            <w:r w:rsidR="009C3C40">
              <w:rPr>
                <w:rFonts w:eastAsia="Times New Roman"/>
                <w:sz w:val="18"/>
                <w:szCs w:val="18"/>
              </w:rPr>
              <w:t xml:space="preserve"> conducted by and financed by government</w:t>
            </w:r>
            <w:r>
              <w:rPr>
                <w:rFonts w:eastAsia="Times New Roman"/>
                <w:sz w:val="18"/>
                <w:szCs w:val="18"/>
              </w:rPr>
              <w:t>. This is not anticipated at PIF stage but is included as a risk on a precautionary basis</w:t>
            </w:r>
          </w:p>
        </w:tc>
      </w:tr>
      <w:tr w:rsidR="00F07AAC" w:rsidRPr="00310835" w14:paraId="472CB117" w14:textId="77777777" w:rsidTr="007B6E7A">
        <w:tc>
          <w:tcPr>
            <w:tcW w:w="7508" w:type="dxa"/>
            <w:tcBorders>
              <w:bottom w:val="single" w:sz="4" w:space="0" w:color="auto"/>
            </w:tcBorders>
            <w:shd w:val="clear" w:color="auto" w:fill="auto"/>
          </w:tcPr>
          <w:p w14:paraId="782C1AB7"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1960" w:type="dxa"/>
            <w:tcBorders>
              <w:bottom w:val="single" w:sz="4" w:space="0" w:color="auto"/>
            </w:tcBorders>
            <w:shd w:val="clear" w:color="auto" w:fill="auto"/>
          </w:tcPr>
          <w:p w14:paraId="4F09D491" w14:textId="492B8F77" w:rsidR="00F07AAC" w:rsidRPr="00310835" w:rsidRDefault="00814172" w:rsidP="00814172">
            <w:pPr>
              <w:tabs>
                <w:tab w:val="left" w:pos="34"/>
              </w:tabs>
              <w:spacing w:before="60" w:after="60"/>
              <w:jc w:val="center"/>
              <w:rPr>
                <w:rFonts w:eastAsia="Times New Roman"/>
                <w:sz w:val="18"/>
                <w:szCs w:val="18"/>
              </w:rPr>
            </w:pPr>
            <w:r>
              <w:rPr>
                <w:rFonts w:eastAsia="Times New Roman"/>
                <w:sz w:val="18"/>
                <w:szCs w:val="18"/>
              </w:rPr>
              <w:t xml:space="preserve">Y – the project will establish new PAs </w:t>
            </w:r>
            <w:r w:rsidR="009C3C40">
              <w:rPr>
                <w:rFonts w:eastAsia="Times New Roman"/>
                <w:sz w:val="18"/>
                <w:szCs w:val="18"/>
              </w:rPr>
              <w:t xml:space="preserve">/ strengthen PA management </w:t>
            </w:r>
            <w:r>
              <w:rPr>
                <w:rFonts w:eastAsia="Times New Roman"/>
                <w:sz w:val="18"/>
                <w:szCs w:val="18"/>
              </w:rPr>
              <w:t>which could restrict use to wetland resources</w:t>
            </w:r>
          </w:p>
        </w:tc>
      </w:tr>
      <w:tr w:rsidR="00F07AAC" w:rsidRPr="00310835" w14:paraId="2FC618B0" w14:textId="77777777" w:rsidTr="007B6E7A">
        <w:tc>
          <w:tcPr>
            <w:tcW w:w="7508" w:type="dxa"/>
            <w:tcBorders>
              <w:bottom w:val="single" w:sz="4" w:space="0" w:color="auto"/>
            </w:tcBorders>
            <w:shd w:val="clear" w:color="auto" w:fill="auto"/>
          </w:tcPr>
          <w:p w14:paraId="1892A735"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3"/>
            </w:r>
          </w:p>
        </w:tc>
        <w:tc>
          <w:tcPr>
            <w:tcW w:w="1960" w:type="dxa"/>
            <w:tcBorders>
              <w:bottom w:val="single" w:sz="4" w:space="0" w:color="auto"/>
            </w:tcBorders>
            <w:shd w:val="clear" w:color="auto" w:fill="auto"/>
          </w:tcPr>
          <w:p w14:paraId="4D256CA7" w14:textId="050E3479" w:rsidR="00F07AAC" w:rsidRPr="00310835" w:rsidRDefault="004C0D49" w:rsidP="004C0D49">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F07AAC" w:rsidRPr="00310835" w14:paraId="7A435FCB" w14:textId="77777777" w:rsidTr="007B6E7A">
        <w:tc>
          <w:tcPr>
            <w:tcW w:w="7508" w:type="dxa"/>
            <w:tcBorders>
              <w:bottom w:val="single" w:sz="4" w:space="0" w:color="auto"/>
            </w:tcBorders>
            <w:shd w:val="clear" w:color="auto" w:fill="auto"/>
          </w:tcPr>
          <w:p w14:paraId="5DADDF7E"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w:t>
            </w:r>
            <w:proofErr w:type="gramStart"/>
            <w:r w:rsidRPr="00310835">
              <w:rPr>
                <w:rFonts w:eastAsia="Times New Roman"/>
                <w:sz w:val="18"/>
                <w:szCs w:val="18"/>
              </w:rPr>
              <w:t>community based</w:t>
            </w:r>
            <w:proofErr w:type="gramEnd"/>
            <w:r w:rsidRPr="00310835">
              <w:rPr>
                <w:rFonts w:eastAsia="Times New Roman"/>
                <w:sz w:val="18"/>
                <w:szCs w:val="18"/>
              </w:rPr>
              <w:t xml:space="preserve">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1960" w:type="dxa"/>
            <w:tcBorders>
              <w:bottom w:val="single" w:sz="4" w:space="0" w:color="auto"/>
            </w:tcBorders>
            <w:shd w:val="clear" w:color="auto" w:fill="auto"/>
          </w:tcPr>
          <w:p w14:paraId="7263D084" w14:textId="344E8F66" w:rsidR="00F07AAC" w:rsidRPr="00310835" w:rsidRDefault="00814172" w:rsidP="00075870">
            <w:pPr>
              <w:tabs>
                <w:tab w:val="left" w:pos="34"/>
              </w:tabs>
              <w:spacing w:before="60" w:after="60"/>
              <w:jc w:val="center"/>
              <w:rPr>
                <w:rFonts w:eastAsia="Times New Roman"/>
                <w:sz w:val="18"/>
                <w:szCs w:val="18"/>
              </w:rPr>
            </w:pPr>
            <w:r>
              <w:rPr>
                <w:rFonts w:eastAsia="Times New Roman"/>
                <w:sz w:val="18"/>
                <w:szCs w:val="18"/>
              </w:rPr>
              <w:t>N</w:t>
            </w:r>
          </w:p>
        </w:tc>
      </w:tr>
      <w:tr w:rsidR="00F07AAC" w:rsidRPr="00310835" w14:paraId="1E0672D4" w14:textId="77777777" w:rsidTr="007B6E7A">
        <w:trPr>
          <w:trHeight w:val="584"/>
        </w:trPr>
        <w:tc>
          <w:tcPr>
            <w:tcW w:w="7508"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1960"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1ACE55" w14:textId="77777777" w:rsidTr="007B6E7A">
        <w:tc>
          <w:tcPr>
            <w:tcW w:w="7508" w:type="dxa"/>
            <w:tcBorders>
              <w:bottom w:val="single" w:sz="4" w:space="0" w:color="auto"/>
            </w:tcBorders>
            <w:shd w:val="clear" w:color="auto" w:fill="auto"/>
          </w:tcPr>
          <w:p w14:paraId="786FE915"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1960" w:type="dxa"/>
            <w:tcBorders>
              <w:bottom w:val="single" w:sz="4" w:space="0" w:color="auto"/>
            </w:tcBorders>
            <w:shd w:val="clear" w:color="auto" w:fill="auto"/>
          </w:tcPr>
          <w:p w14:paraId="784DC210" w14:textId="06CC907D" w:rsidR="00F07AAC" w:rsidRPr="00310835" w:rsidRDefault="009C3C40" w:rsidP="00075870">
            <w:pPr>
              <w:tabs>
                <w:tab w:val="left" w:pos="34"/>
              </w:tabs>
              <w:spacing w:before="60" w:after="60"/>
              <w:jc w:val="center"/>
              <w:rPr>
                <w:rFonts w:eastAsia="Times New Roman"/>
                <w:sz w:val="18"/>
                <w:szCs w:val="18"/>
              </w:rPr>
            </w:pPr>
            <w:r>
              <w:rPr>
                <w:rFonts w:eastAsia="Times New Roman"/>
                <w:sz w:val="18"/>
                <w:szCs w:val="18"/>
              </w:rPr>
              <w:t xml:space="preserve">Y – at the </w:t>
            </w:r>
            <w:proofErr w:type="spellStart"/>
            <w:r>
              <w:rPr>
                <w:rFonts w:eastAsia="Times New Roman"/>
                <w:sz w:val="18"/>
                <w:szCs w:val="18"/>
              </w:rPr>
              <w:t>Dashanbao</w:t>
            </w:r>
            <w:proofErr w:type="spellEnd"/>
            <w:r>
              <w:rPr>
                <w:rFonts w:eastAsia="Times New Roman"/>
                <w:sz w:val="18"/>
                <w:szCs w:val="18"/>
              </w:rPr>
              <w:t xml:space="preserve"> Black-necked Crane NNR </w:t>
            </w:r>
            <w:r w:rsidR="00814172">
              <w:rPr>
                <w:rFonts w:eastAsia="Times New Roman"/>
                <w:sz w:val="18"/>
                <w:szCs w:val="18"/>
              </w:rPr>
              <w:t xml:space="preserve"> </w:t>
            </w:r>
          </w:p>
        </w:tc>
      </w:tr>
      <w:tr w:rsidR="00F07AAC" w:rsidRPr="00310835" w14:paraId="4EEF35B7" w14:textId="77777777" w:rsidTr="007B6E7A">
        <w:tc>
          <w:tcPr>
            <w:tcW w:w="7508" w:type="dxa"/>
            <w:tcBorders>
              <w:bottom w:val="single" w:sz="4" w:space="0" w:color="auto"/>
            </w:tcBorders>
            <w:shd w:val="clear" w:color="auto" w:fill="auto"/>
          </w:tcPr>
          <w:p w14:paraId="516A69B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1960" w:type="dxa"/>
            <w:tcBorders>
              <w:bottom w:val="single" w:sz="4" w:space="0" w:color="auto"/>
            </w:tcBorders>
            <w:shd w:val="clear" w:color="auto" w:fill="auto"/>
          </w:tcPr>
          <w:p w14:paraId="7A66A5AF" w14:textId="00E52A6E" w:rsidR="00F07AAC" w:rsidRPr="00310835" w:rsidRDefault="00814172" w:rsidP="00075870">
            <w:pPr>
              <w:tabs>
                <w:tab w:val="left" w:pos="34"/>
              </w:tabs>
              <w:spacing w:before="60" w:after="60"/>
              <w:jc w:val="center"/>
              <w:rPr>
                <w:rFonts w:eastAsia="Times New Roman"/>
                <w:sz w:val="18"/>
                <w:szCs w:val="18"/>
              </w:rPr>
            </w:pPr>
            <w:r>
              <w:rPr>
                <w:rFonts w:eastAsia="Times New Roman"/>
                <w:sz w:val="18"/>
                <w:szCs w:val="18"/>
              </w:rPr>
              <w:t>N</w:t>
            </w:r>
          </w:p>
        </w:tc>
      </w:tr>
      <w:tr w:rsidR="00F07AAC" w:rsidRPr="00310835" w14:paraId="2015B0FC" w14:textId="77777777" w:rsidTr="007B6E7A">
        <w:tc>
          <w:tcPr>
            <w:tcW w:w="7508" w:type="dxa"/>
            <w:tcBorders>
              <w:bottom w:val="single" w:sz="4" w:space="0" w:color="auto"/>
            </w:tcBorders>
            <w:shd w:val="clear" w:color="auto" w:fill="auto"/>
          </w:tcPr>
          <w:p w14:paraId="49EC932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 ri</w:t>
            </w:r>
            <w:r>
              <w:rPr>
                <w:sz w:val="18"/>
                <w:szCs w:val="18"/>
                <w:lang w:eastAsia="en-US"/>
              </w:rPr>
              <w:t>ghts, lands and territories of indigenous p</w:t>
            </w:r>
            <w:r w:rsidRPr="00310835">
              <w:rPr>
                <w:sz w:val="18"/>
                <w:szCs w:val="18"/>
                <w:lang w:eastAsia="en-US"/>
              </w:rPr>
              <w:t xml:space="preserve">eoples (regardless of whether Indigenous Peoples </w:t>
            </w:r>
            <w:r>
              <w:rPr>
                <w:sz w:val="18"/>
                <w:szCs w:val="18"/>
                <w:lang w:eastAsia="en-US"/>
              </w:rPr>
              <w:t>possess the legal titles to such areas</w:t>
            </w:r>
            <w:r w:rsidRPr="00310835">
              <w:rPr>
                <w:sz w:val="18"/>
                <w:szCs w:val="18"/>
                <w:lang w:eastAsia="en-US"/>
              </w:rPr>
              <w:t>)?</w:t>
            </w:r>
            <w:r w:rsidR="00CE012F">
              <w:rPr>
                <w:sz w:val="18"/>
                <w:szCs w:val="18"/>
                <w:lang w:eastAsia="en-US"/>
              </w:rPr>
              <w:t xml:space="preserve"> </w:t>
            </w:r>
          </w:p>
        </w:tc>
        <w:tc>
          <w:tcPr>
            <w:tcW w:w="1960" w:type="dxa"/>
            <w:tcBorders>
              <w:bottom w:val="single" w:sz="4" w:space="0" w:color="auto"/>
            </w:tcBorders>
            <w:shd w:val="clear" w:color="auto" w:fill="auto"/>
          </w:tcPr>
          <w:p w14:paraId="13D65208" w14:textId="3F7C4778" w:rsidR="00F07AAC" w:rsidRPr="00310835" w:rsidRDefault="004C0D49" w:rsidP="004C0D49">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F07AAC" w:rsidRPr="00310835" w14:paraId="7B8EBF35" w14:textId="77777777" w:rsidTr="007B6E7A">
        <w:tc>
          <w:tcPr>
            <w:tcW w:w="7508" w:type="dxa"/>
            <w:tcBorders>
              <w:bottom w:val="single" w:sz="4" w:space="0" w:color="auto"/>
            </w:tcBorders>
            <w:shd w:val="clear" w:color="auto" w:fill="auto"/>
          </w:tcPr>
          <w:p w14:paraId="7B33703C"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1960" w:type="dxa"/>
            <w:tcBorders>
              <w:bottom w:val="single" w:sz="4" w:space="0" w:color="auto"/>
            </w:tcBorders>
            <w:shd w:val="clear" w:color="auto" w:fill="auto"/>
          </w:tcPr>
          <w:p w14:paraId="7F65B2F1" w14:textId="798259EC" w:rsidR="00F07AAC" w:rsidRPr="00310835" w:rsidRDefault="004C0D49" w:rsidP="004C0D49">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F07AAC" w:rsidRPr="00310835" w14:paraId="72667D03" w14:textId="77777777" w:rsidTr="007B6E7A">
        <w:tc>
          <w:tcPr>
            <w:tcW w:w="7508" w:type="dxa"/>
            <w:tcBorders>
              <w:bottom w:val="single" w:sz="4" w:space="0" w:color="auto"/>
            </w:tcBorders>
            <w:shd w:val="clear" w:color="auto" w:fill="auto"/>
          </w:tcPr>
          <w:p w14:paraId="2E4A579B" w14:textId="77777777" w:rsidR="00F07AAC" w:rsidRPr="00310835" w:rsidRDefault="00F07AAC" w:rsidP="00D0789F">
            <w:pPr>
              <w:tabs>
                <w:tab w:val="left" w:pos="585"/>
              </w:tabs>
              <w:spacing w:before="60" w:after="60"/>
              <w:ind w:left="567" w:hanging="567"/>
              <w:rPr>
                <w:sz w:val="18"/>
                <w:szCs w:val="18"/>
                <w:lang w:eastAsia="en-US"/>
              </w:rPr>
            </w:pPr>
            <w:r>
              <w:rPr>
                <w:sz w:val="18"/>
                <w:szCs w:val="18"/>
                <w:lang w:eastAsia="en-US"/>
              </w:rPr>
              <w:t>6.4</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1960" w:type="dxa"/>
            <w:tcBorders>
              <w:bottom w:val="single" w:sz="4" w:space="0" w:color="auto"/>
            </w:tcBorders>
            <w:shd w:val="clear" w:color="auto" w:fill="auto"/>
          </w:tcPr>
          <w:p w14:paraId="750F98D1" w14:textId="1B0772D6" w:rsidR="00F07AAC" w:rsidRPr="00310835" w:rsidRDefault="004C0D49" w:rsidP="004C0D49">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F07AAC" w:rsidRPr="00310835" w14:paraId="5222C2A1" w14:textId="77777777" w:rsidTr="007B6E7A">
        <w:tc>
          <w:tcPr>
            <w:tcW w:w="7508" w:type="dxa"/>
            <w:tcBorders>
              <w:bottom w:val="single" w:sz="4" w:space="0" w:color="auto"/>
            </w:tcBorders>
            <w:shd w:val="clear" w:color="auto" w:fill="auto"/>
          </w:tcPr>
          <w:p w14:paraId="60D6DC4A" w14:textId="77777777" w:rsidR="00F07AAC" w:rsidRPr="00310835" w:rsidRDefault="00F07AAC" w:rsidP="00D0789F">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.5</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1960" w:type="dxa"/>
            <w:tcBorders>
              <w:bottom w:val="single" w:sz="4" w:space="0" w:color="auto"/>
            </w:tcBorders>
            <w:shd w:val="clear" w:color="auto" w:fill="auto"/>
          </w:tcPr>
          <w:p w14:paraId="2DCDFAFF" w14:textId="0363FCDB" w:rsidR="00F07AAC" w:rsidRPr="00310835" w:rsidRDefault="009C3C40" w:rsidP="00075870">
            <w:pPr>
              <w:tabs>
                <w:tab w:val="left" w:pos="34"/>
              </w:tabs>
              <w:spacing w:before="60" w:after="60"/>
              <w:jc w:val="center"/>
              <w:rPr>
                <w:rFonts w:eastAsia="Times New Roman"/>
                <w:sz w:val="18"/>
                <w:szCs w:val="18"/>
              </w:rPr>
            </w:pPr>
            <w:r>
              <w:rPr>
                <w:rFonts w:eastAsia="Times New Roman"/>
                <w:sz w:val="18"/>
                <w:szCs w:val="18"/>
              </w:rPr>
              <w:t>Y – same risks on physical/economic displacement listed under Standard 5 could apply to ethnic minorities</w:t>
            </w:r>
          </w:p>
        </w:tc>
      </w:tr>
      <w:tr w:rsidR="00F07AAC" w:rsidRPr="00310835" w14:paraId="1AA7D1CF" w14:textId="77777777" w:rsidTr="007B6E7A">
        <w:tc>
          <w:tcPr>
            <w:tcW w:w="7508" w:type="dxa"/>
            <w:tcBorders>
              <w:bottom w:val="single" w:sz="4" w:space="0" w:color="auto"/>
            </w:tcBorders>
            <w:shd w:val="clear" w:color="auto" w:fill="auto"/>
          </w:tcPr>
          <w:p w14:paraId="1A918AF5" w14:textId="77777777" w:rsidR="00F07AAC" w:rsidRPr="00310835" w:rsidRDefault="00F07AAC" w:rsidP="00420C82">
            <w:pPr>
              <w:tabs>
                <w:tab w:val="left" w:pos="585"/>
              </w:tabs>
              <w:spacing w:before="60" w:after="60"/>
              <w:ind w:left="567" w:hanging="567"/>
              <w:rPr>
                <w:sz w:val="18"/>
                <w:szCs w:val="18"/>
                <w:lang w:eastAsia="en-US"/>
              </w:rPr>
            </w:pPr>
            <w:r>
              <w:rPr>
                <w:sz w:val="18"/>
                <w:szCs w:val="18"/>
                <w:lang w:eastAsia="en-US"/>
              </w:rPr>
              <w:t>6.6</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1960" w:type="dxa"/>
            <w:tcBorders>
              <w:bottom w:val="single" w:sz="4" w:space="0" w:color="auto"/>
            </w:tcBorders>
            <w:shd w:val="clear" w:color="auto" w:fill="auto"/>
          </w:tcPr>
          <w:p w14:paraId="5C8CA521" w14:textId="0BE53F58" w:rsidR="00F07AAC" w:rsidRPr="00310835" w:rsidRDefault="00075870" w:rsidP="00075870">
            <w:pPr>
              <w:tabs>
                <w:tab w:val="left" w:pos="0"/>
              </w:tabs>
              <w:spacing w:before="60" w:after="60"/>
              <w:jc w:val="center"/>
              <w:rPr>
                <w:rFonts w:eastAsia="Times New Roman"/>
                <w:sz w:val="18"/>
                <w:szCs w:val="18"/>
              </w:rPr>
            </w:pPr>
            <w:r>
              <w:rPr>
                <w:rFonts w:eastAsia="Times New Roman"/>
                <w:sz w:val="18"/>
                <w:szCs w:val="18"/>
              </w:rPr>
              <w:t>N</w:t>
            </w:r>
          </w:p>
        </w:tc>
      </w:tr>
      <w:tr w:rsidR="00F07AAC" w:rsidRPr="00310835" w14:paraId="152D4485" w14:textId="77777777" w:rsidTr="007B6E7A">
        <w:tc>
          <w:tcPr>
            <w:tcW w:w="7508" w:type="dxa"/>
            <w:tcBorders>
              <w:bottom w:val="single" w:sz="4" w:space="0" w:color="auto"/>
            </w:tcBorders>
            <w:shd w:val="clear" w:color="auto" w:fill="auto"/>
          </w:tcPr>
          <w:p w14:paraId="3328BE7A" w14:textId="77777777" w:rsidR="00F07AAC" w:rsidRPr="00310835" w:rsidRDefault="00F07AAC" w:rsidP="00D0789F">
            <w:pPr>
              <w:tabs>
                <w:tab w:val="left" w:pos="585"/>
              </w:tabs>
              <w:spacing w:before="60" w:after="60"/>
              <w:ind w:left="567" w:hanging="567"/>
              <w:rPr>
                <w:sz w:val="18"/>
                <w:szCs w:val="18"/>
                <w:lang w:eastAsia="en-US"/>
              </w:rPr>
            </w:pPr>
            <w:r>
              <w:rPr>
                <w:sz w:val="18"/>
                <w:szCs w:val="18"/>
                <w:lang w:eastAsia="en-US"/>
              </w:rPr>
              <w:lastRenderedPageBreak/>
              <w:t>6.7</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w:t>
            </w:r>
            <w:r>
              <w:rPr>
                <w:sz w:val="18"/>
                <w:szCs w:val="18"/>
                <w:lang w:eastAsia="en-US"/>
              </w:rPr>
              <w:t xml:space="preserve">traditional </w:t>
            </w:r>
            <w:r w:rsidRPr="00310835">
              <w:rPr>
                <w:sz w:val="18"/>
                <w:szCs w:val="18"/>
                <w:lang w:eastAsia="en-US"/>
              </w:rPr>
              <w:t xml:space="preserve">livelihoods,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1960" w:type="dxa"/>
            <w:tcBorders>
              <w:bottom w:val="single" w:sz="4" w:space="0" w:color="auto"/>
            </w:tcBorders>
            <w:shd w:val="clear" w:color="auto" w:fill="auto"/>
          </w:tcPr>
          <w:p w14:paraId="3D2024B7" w14:textId="18C0A47B" w:rsidR="00F07AAC" w:rsidRPr="00310835" w:rsidRDefault="004C0D49" w:rsidP="004C0D49">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F07AAC" w:rsidRPr="00310835" w14:paraId="3876E433" w14:textId="77777777" w:rsidTr="007B6E7A">
        <w:tc>
          <w:tcPr>
            <w:tcW w:w="7508" w:type="dxa"/>
            <w:tcBorders>
              <w:bottom w:val="single" w:sz="4" w:space="0" w:color="auto"/>
            </w:tcBorders>
            <w:shd w:val="clear" w:color="auto" w:fill="auto"/>
          </w:tcPr>
          <w:p w14:paraId="04AA5319" w14:textId="77777777" w:rsidR="00F07AAC" w:rsidRPr="00310835" w:rsidRDefault="00F07AAC" w:rsidP="00D0789F">
            <w:pPr>
              <w:tabs>
                <w:tab w:val="left" w:pos="585"/>
              </w:tabs>
              <w:spacing w:before="60" w:after="60"/>
              <w:ind w:left="567" w:hanging="567"/>
              <w:rPr>
                <w:sz w:val="18"/>
                <w:szCs w:val="18"/>
                <w:lang w:eastAsia="en-US"/>
              </w:rPr>
            </w:pPr>
            <w:r>
              <w:rPr>
                <w:sz w:val="18"/>
                <w:szCs w:val="18"/>
                <w:lang w:eastAsia="en-US"/>
              </w:rPr>
              <w:t>6.8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1960" w:type="dxa"/>
            <w:tcBorders>
              <w:bottom w:val="single" w:sz="4" w:space="0" w:color="auto"/>
            </w:tcBorders>
            <w:shd w:val="clear" w:color="auto" w:fill="auto"/>
          </w:tcPr>
          <w:p w14:paraId="1542A314" w14:textId="48E60225" w:rsidR="00F07AAC" w:rsidRPr="00310835" w:rsidRDefault="005A2E06" w:rsidP="005A2E06">
            <w:pPr>
              <w:tabs>
                <w:tab w:val="left" w:pos="0"/>
              </w:tabs>
              <w:spacing w:before="60" w:after="60"/>
              <w:ind w:left="34"/>
              <w:jc w:val="center"/>
              <w:rPr>
                <w:rFonts w:eastAsia="Times New Roman"/>
                <w:sz w:val="18"/>
                <w:szCs w:val="18"/>
              </w:rPr>
            </w:pPr>
            <w:r>
              <w:rPr>
                <w:rFonts w:eastAsia="Times New Roman"/>
                <w:sz w:val="18"/>
                <w:szCs w:val="18"/>
              </w:rPr>
              <w:t>N</w:t>
            </w:r>
          </w:p>
        </w:tc>
      </w:tr>
      <w:tr w:rsidR="00F07AAC" w:rsidRPr="00310835" w14:paraId="72A70D4E" w14:textId="77777777" w:rsidTr="007B6E7A">
        <w:trPr>
          <w:trHeight w:val="602"/>
        </w:trPr>
        <w:tc>
          <w:tcPr>
            <w:tcW w:w="7508"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1960"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F07AAC" w:rsidRPr="00310835" w14:paraId="1113903F" w14:textId="77777777" w:rsidTr="007B6E7A">
        <w:tc>
          <w:tcPr>
            <w:tcW w:w="7508" w:type="dxa"/>
            <w:shd w:val="clear" w:color="auto" w:fill="auto"/>
          </w:tcPr>
          <w:p w14:paraId="0DB65383" w14:textId="2CB0C459"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w:t>
              </w:r>
              <w:r w:rsidR="008D11D1">
                <w:rPr>
                  <w:rFonts w:eastAsia="Times New Roman"/>
                  <w:sz w:val="18"/>
                  <w:szCs w:val="18"/>
                </w:rPr>
                <w:t>-</w:t>
              </w:r>
              <w:r w:rsidRPr="00310835">
                <w:rPr>
                  <w:rFonts w:eastAsia="Times New Roman"/>
                  <w:sz w:val="18"/>
                  <w:szCs w:val="18"/>
                </w:rPr>
                <w:t>boundary impacts</w:t>
              </w:r>
            </w:hyperlink>
            <w:r w:rsidRPr="00310835">
              <w:rPr>
                <w:rFonts w:eastAsia="Times New Roman"/>
                <w:sz w:val="18"/>
                <w:szCs w:val="18"/>
              </w:rPr>
              <w:t xml:space="preserve">? </w:t>
            </w:r>
          </w:p>
        </w:tc>
        <w:tc>
          <w:tcPr>
            <w:tcW w:w="1960" w:type="dxa"/>
            <w:shd w:val="clear" w:color="auto" w:fill="auto"/>
          </w:tcPr>
          <w:p w14:paraId="26AE8AE7" w14:textId="18F11280" w:rsidR="00F07AAC" w:rsidRPr="00310835" w:rsidRDefault="004C0D49" w:rsidP="004C0D49">
            <w:pPr>
              <w:jc w:val="center"/>
              <w:rPr>
                <w:rFonts w:eastAsia="Times New Roman"/>
                <w:sz w:val="18"/>
                <w:szCs w:val="18"/>
              </w:rPr>
            </w:pPr>
            <w:r>
              <w:rPr>
                <w:rFonts w:eastAsia="Times New Roman"/>
                <w:sz w:val="18"/>
                <w:szCs w:val="18"/>
              </w:rPr>
              <w:t>N</w:t>
            </w:r>
          </w:p>
        </w:tc>
      </w:tr>
      <w:tr w:rsidR="00F07AAC" w:rsidRPr="00310835" w14:paraId="2BB902A4" w14:textId="77777777" w:rsidTr="007B6E7A">
        <w:tc>
          <w:tcPr>
            <w:tcW w:w="7508" w:type="dxa"/>
            <w:tcBorders>
              <w:bottom w:val="single" w:sz="4" w:space="0" w:color="auto"/>
            </w:tcBorders>
            <w:shd w:val="clear" w:color="auto" w:fill="auto"/>
          </w:tcPr>
          <w:p w14:paraId="36916993"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1960" w:type="dxa"/>
            <w:tcBorders>
              <w:bottom w:val="single" w:sz="4" w:space="0" w:color="auto"/>
            </w:tcBorders>
            <w:shd w:val="clear" w:color="auto" w:fill="auto"/>
          </w:tcPr>
          <w:p w14:paraId="038BF815" w14:textId="735F7650" w:rsidR="00F07AAC" w:rsidRPr="00310835" w:rsidRDefault="004C0D49" w:rsidP="004C0D49">
            <w:pPr>
              <w:jc w:val="center"/>
              <w:rPr>
                <w:rFonts w:eastAsia="Times New Roman"/>
                <w:sz w:val="18"/>
                <w:szCs w:val="18"/>
              </w:rPr>
            </w:pPr>
            <w:r>
              <w:rPr>
                <w:rFonts w:eastAsia="Times New Roman"/>
                <w:sz w:val="18"/>
                <w:szCs w:val="18"/>
              </w:rPr>
              <w:t>N</w:t>
            </w:r>
          </w:p>
        </w:tc>
      </w:tr>
      <w:tr w:rsidR="00F07AAC" w:rsidRPr="00310835" w14:paraId="033ABEF6" w14:textId="77777777" w:rsidTr="007B6E7A">
        <w:trPr>
          <w:trHeight w:val="402"/>
        </w:trPr>
        <w:tc>
          <w:tcPr>
            <w:tcW w:w="7508" w:type="dxa"/>
            <w:tcBorders>
              <w:bottom w:val="single" w:sz="4" w:space="0" w:color="auto"/>
            </w:tcBorders>
            <w:shd w:val="clear" w:color="auto" w:fill="auto"/>
          </w:tcPr>
          <w:p w14:paraId="73A70C37"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1960" w:type="dxa"/>
            <w:tcBorders>
              <w:bottom w:val="single" w:sz="4" w:space="0" w:color="auto"/>
            </w:tcBorders>
            <w:shd w:val="clear" w:color="auto" w:fill="auto"/>
          </w:tcPr>
          <w:p w14:paraId="2E2958A7" w14:textId="304AD5A5" w:rsidR="00F07AAC" w:rsidRPr="00310835" w:rsidRDefault="004C0D49" w:rsidP="004C0D49">
            <w:pPr>
              <w:jc w:val="center"/>
              <w:rPr>
                <w:rFonts w:eastAsia="Times New Roman"/>
                <w:sz w:val="18"/>
                <w:szCs w:val="18"/>
              </w:rPr>
            </w:pPr>
            <w:r>
              <w:rPr>
                <w:rFonts w:eastAsia="Times New Roman"/>
                <w:sz w:val="18"/>
                <w:szCs w:val="18"/>
              </w:rPr>
              <w:t>N</w:t>
            </w:r>
          </w:p>
        </w:tc>
      </w:tr>
      <w:tr w:rsidR="00F07AAC" w:rsidRPr="00310835" w14:paraId="05F84814" w14:textId="77777777" w:rsidTr="007B6E7A">
        <w:tc>
          <w:tcPr>
            <w:tcW w:w="7508" w:type="dxa"/>
            <w:tcBorders>
              <w:bottom w:val="single" w:sz="4" w:space="0" w:color="auto"/>
            </w:tcBorders>
            <w:shd w:val="clear" w:color="auto" w:fill="auto"/>
          </w:tcPr>
          <w:p w14:paraId="7FBC90F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1960" w:type="dxa"/>
            <w:tcBorders>
              <w:bottom w:val="single" w:sz="4" w:space="0" w:color="auto"/>
            </w:tcBorders>
            <w:shd w:val="clear" w:color="auto" w:fill="auto"/>
          </w:tcPr>
          <w:p w14:paraId="0013783C" w14:textId="0D5E1E34" w:rsidR="00F07AAC" w:rsidRPr="00310835" w:rsidRDefault="00075870" w:rsidP="00075870">
            <w:pPr>
              <w:tabs>
                <w:tab w:val="left" w:pos="34"/>
              </w:tabs>
              <w:spacing w:before="60" w:after="60"/>
              <w:jc w:val="center"/>
              <w:rPr>
                <w:rFonts w:eastAsia="Times New Roman"/>
                <w:sz w:val="18"/>
                <w:szCs w:val="18"/>
              </w:rPr>
            </w:pPr>
            <w:r>
              <w:rPr>
                <w:rFonts w:eastAsia="Times New Roman"/>
                <w:sz w:val="18"/>
                <w:szCs w:val="18"/>
              </w:rPr>
              <w:t>N</w:t>
            </w:r>
          </w:p>
        </w:tc>
      </w:tr>
      <w:tr w:rsidR="00F07AAC" w:rsidRPr="00310835" w14:paraId="673E3722" w14:textId="77777777" w:rsidTr="007B6E7A">
        <w:tc>
          <w:tcPr>
            <w:tcW w:w="7508"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1960" w:type="dxa"/>
            <w:tcBorders>
              <w:bottom w:val="single" w:sz="4" w:space="0" w:color="auto"/>
            </w:tcBorders>
            <w:shd w:val="clear" w:color="auto" w:fill="auto"/>
          </w:tcPr>
          <w:p w14:paraId="78B2323D" w14:textId="671776AE" w:rsidR="00F07AAC" w:rsidRPr="00310835" w:rsidRDefault="00055250" w:rsidP="004C0D49">
            <w:pPr>
              <w:tabs>
                <w:tab w:val="left" w:pos="585"/>
              </w:tabs>
              <w:spacing w:before="60" w:after="60"/>
              <w:ind w:left="567" w:hanging="567"/>
              <w:jc w:val="center"/>
              <w:rPr>
                <w:rFonts w:eastAsia="Times New Roman"/>
                <w:sz w:val="18"/>
                <w:szCs w:val="18"/>
              </w:rPr>
            </w:pPr>
            <w:r>
              <w:rPr>
                <w:rFonts w:eastAsia="Times New Roman"/>
                <w:sz w:val="18"/>
                <w:szCs w:val="18"/>
              </w:rPr>
              <w:t>N</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5"/>
      <w:footerReference w:type="defaul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B3DE0" w14:textId="77777777" w:rsidR="00CB4FF7" w:rsidRDefault="00CB4FF7" w:rsidP="00323A56">
      <w:r>
        <w:separator/>
      </w:r>
    </w:p>
  </w:endnote>
  <w:endnote w:type="continuationSeparator" w:id="0">
    <w:p w14:paraId="44D63535" w14:textId="77777777" w:rsidR="00CB4FF7" w:rsidRDefault="00CB4FF7"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altName w:val="Sylfaen"/>
    <w:panose1 w:val="02020603050405020304"/>
    <w:charset w:val="00"/>
    <w:family w:val="auto"/>
    <w:pitch w:val="variable"/>
    <w:sig w:usb0="00000003" w:usb1="00000000" w:usb2="00000000" w:usb3="00000000" w:csb0="00000007"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enlo Bold">
    <w:altName w:val="Arial"/>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A30" w14:textId="77777777" w:rsidR="004821F3" w:rsidRDefault="004821F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4821F3" w:rsidRDefault="004821F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5379" w14:textId="1A94740A" w:rsidR="004821F3" w:rsidRDefault="004821F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7146">
      <w:rPr>
        <w:rStyle w:val="PageNumber"/>
        <w:noProof/>
      </w:rPr>
      <w:t>10</w:t>
    </w:r>
    <w:r>
      <w:rPr>
        <w:rStyle w:val="PageNumber"/>
      </w:rPr>
      <w:fldChar w:fldCharType="end"/>
    </w:r>
  </w:p>
  <w:p w14:paraId="642F0858" w14:textId="77777777" w:rsidR="004821F3" w:rsidRDefault="004821F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8AE19" w14:textId="77777777" w:rsidR="00CB4FF7" w:rsidRDefault="00CB4FF7" w:rsidP="00323A56">
      <w:r>
        <w:separator/>
      </w:r>
    </w:p>
  </w:footnote>
  <w:footnote w:type="continuationSeparator" w:id="0">
    <w:p w14:paraId="1BCB9DAA" w14:textId="77777777" w:rsidR="00CB4FF7" w:rsidRDefault="00CB4FF7" w:rsidP="00323A56">
      <w:r>
        <w:continuationSeparator/>
      </w:r>
    </w:p>
  </w:footnote>
  <w:footnote w:id="1">
    <w:p w14:paraId="615D3E1A" w14:textId="77777777" w:rsidR="004821F3" w:rsidRDefault="004821F3" w:rsidP="006C7126">
      <w:pPr>
        <w:pStyle w:val="FootnoteText"/>
      </w:pPr>
      <w:r>
        <w:rPr>
          <w:rStyle w:val="FootnoteReference"/>
        </w:rPr>
        <w:footnoteRef/>
      </w:r>
      <w:r>
        <w:t xml:space="preserve"> </w:t>
      </w:r>
      <w:r w:rsidRPr="00907E6C">
        <w:rPr>
          <w:sz w:val="16"/>
          <w:szCs w:val="16"/>
        </w:rPr>
        <w:t xml:space="preserve">Prohibited </w:t>
      </w:r>
      <w:r w:rsidRPr="00907E6C">
        <w:rPr>
          <w:sz w:val="16"/>
          <w:szCs w:val="16"/>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907E6C">
        <w:rPr>
          <w:sz w:val="16"/>
          <w:szCs w:val="16"/>
        </w:rPr>
        <w:t>References to “women and men” or similar is understood to include women and men, boys and girls, and other groups discriminated against based on their gender identities, such as transgender people and transsexuals.</w:t>
      </w:r>
    </w:p>
  </w:footnote>
  <w:footnote w:id="2">
    <w:p w14:paraId="51244BE1" w14:textId="4E1150F1" w:rsidR="004821F3" w:rsidRPr="00907E6C" w:rsidRDefault="004821F3" w:rsidP="00AC56E1">
      <w:pPr>
        <w:spacing w:before="60" w:after="60"/>
        <w:rPr>
          <w:sz w:val="16"/>
          <w:szCs w:val="16"/>
        </w:rPr>
      </w:pPr>
      <w:r w:rsidRPr="00907E6C">
        <w:rPr>
          <w:sz w:val="16"/>
          <w:szCs w:val="16"/>
          <w:vertAlign w:val="superscript"/>
        </w:rPr>
        <w:footnoteRef/>
      </w:r>
      <w:r w:rsidRPr="00907E6C">
        <w:rPr>
          <w:sz w:val="16"/>
          <w:szCs w:val="16"/>
        </w:rPr>
        <w:t xml:space="preserve"> </w:t>
      </w:r>
      <w:proofErr w:type="gramStart"/>
      <w:r w:rsidRPr="00907E6C">
        <w:rPr>
          <w:sz w:val="16"/>
          <w:szCs w:val="16"/>
        </w:rPr>
        <w:t>In regards to</w:t>
      </w:r>
      <w:proofErr w:type="gramEnd"/>
      <w:r w:rsidRPr="00907E6C">
        <w:rPr>
          <w:sz w:val="16"/>
          <w:szCs w:val="16"/>
        </w:rPr>
        <w:t xml:space="preserve"> CO</w:t>
      </w:r>
      <w:r w:rsidRPr="00907E6C">
        <w:rPr>
          <w:sz w:val="16"/>
          <w:szCs w:val="16"/>
          <w:vertAlign w:val="subscript"/>
        </w:rPr>
        <w:t>2,</w:t>
      </w:r>
      <w:r w:rsidRPr="00907E6C">
        <w:rPr>
          <w:sz w:val="16"/>
          <w:szCs w:val="16"/>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14:paraId="787FC7CF" w14:textId="77777777" w:rsidR="004821F3" w:rsidRPr="00907E6C" w:rsidRDefault="004821F3" w:rsidP="005D1EBB">
      <w:pPr>
        <w:pStyle w:val="FootnoteText"/>
        <w:rPr>
          <w:sz w:val="16"/>
          <w:szCs w:val="16"/>
        </w:rPr>
      </w:pPr>
      <w:r w:rsidRPr="00907E6C">
        <w:rPr>
          <w:rStyle w:val="FootnoteReference"/>
          <w:sz w:val="16"/>
          <w:szCs w:val="16"/>
        </w:rPr>
        <w:footnoteRef/>
      </w:r>
      <w:r w:rsidRPr="00907E6C">
        <w:rPr>
          <w:sz w:val="16"/>
          <w:szCs w:val="16"/>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visibility:visible;mso-wrap-style:square" o:bullet="t">
        <v:imagedata r:id="rId1" o:title=""/>
      </v:shape>
    </w:pict>
  </w:numPicBullet>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3A37F90"/>
    <w:multiLevelType w:val="hybridMultilevel"/>
    <w:tmpl w:val="0CD6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D754F"/>
    <w:multiLevelType w:val="hybridMultilevel"/>
    <w:tmpl w:val="40BCBE36"/>
    <w:lvl w:ilvl="0" w:tplc="C82A8456">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1" w15:restartNumberingAfterBreak="0">
    <w:nsid w:val="2A954075"/>
    <w:multiLevelType w:val="hybridMultilevel"/>
    <w:tmpl w:val="C7127EB8"/>
    <w:lvl w:ilvl="0" w:tplc="37EE2A5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81D56"/>
    <w:multiLevelType w:val="hybridMultilevel"/>
    <w:tmpl w:val="3ECC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F41E83"/>
    <w:multiLevelType w:val="hybridMultilevel"/>
    <w:tmpl w:val="646ACCCA"/>
    <w:lvl w:ilvl="0" w:tplc="C82A8456">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D8777D"/>
    <w:multiLevelType w:val="hybridMultilevel"/>
    <w:tmpl w:val="80DCF3E6"/>
    <w:lvl w:ilvl="0" w:tplc="750A7D84">
      <w:start w:val="1"/>
      <w:numFmt w:val="bullet"/>
      <w:lvlText w:val=""/>
      <w:lvlPicBulletId w:val="0"/>
      <w:lvlJc w:val="left"/>
      <w:pPr>
        <w:tabs>
          <w:tab w:val="num" w:pos="720"/>
        </w:tabs>
        <w:ind w:left="720" w:hanging="360"/>
      </w:pPr>
      <w:rPr>
        <w:rFonts w:ascii="Symbol" w:hAnsi="Symbol" w:hint="default"/>
      </w:rPr>
    </w:lvl>
    <w:lvl w:ilvl="1" w:tplc="A96AF888" w:tentative="1">
      <w:start w:val="1"/>
      <w:numFmt w:val="bullet"/>
      <w:lvlText w:val=""/>
      <w:lvlJc w:val="left"/>
      <w:pPr>
        <w:tabs>
          <w:tab w:val="num" w:pos="1440"/>
        </w:tabs>
        <w:ind w:left="1440" w:hanging="360"/>
      </w:pPr>
      <w:rPr>
        <w:rFonts w:ascii="Symbol" w:hAnsi="Symbol" w:hint="default"/>
      </w:rPr>
    </w:lvl>
    <w:lvl w:ilvl="2" w:tplc="3ED833BE" w:tentative="1">
      <w:start w:val="1"/>
      <w:numFmt w:val="bullet"/>
      <w:lvlText w:val=""/>
      <w:lvlJc w:val="left"/>
      <w:pPr>
        <w:tabs>
          <w:tab w:val="num" w:pos="2160"/>
        </w:tabs>
        <w:ind w:left="2160" w:hanging="360"/>
      </w:pPr>
      <w:rPr>
        <w:rFonts w:ascii="Symbol" w:hAnsi="Symbol" w:hint="default"/>
      </w:rPr>
    </w:lvl>
    <w:lvl w:ilvl="3" w:tplc="630AF544" w:tentative="1">
      <w:start w:val="1"/>
      <w:numFmt w:val="bullet"/>
      <w:lvlText w:val=""/>
      <w:lvlJc w:val="left"/>
      <w:pPr>
        <w:tabs>
          <w:tab w:val="num" w:pos="2880"/>
        </w:tabs>
        <w:ind w:left="2880" w:hanging="360"/>
      </w:pPr>
      <w:rPr>
        <w:rFonts w:ascii="Symbol" w:hAnsi="Symbol" w:hint="default"/>
      </w:rPr>
    </w:lvl>
    <w:lvl w:ilvl="4" w:tplc="D010958C" w:tentative="1">
      <w:start w:val="1"/>
      <w:numFmt w:val="bullet"/>
      <w:lvlText w:val=""/>
      <w:lvlJc w:val="left"/>
      <w:pPr>
        <w:tabs>
          <w:tab w:val="num" w:pos="3600"/>
        </w:tabs>
        <w:ind w:left="3600" w:hanging="360"/>
      </w:pPr>
      <w:rPr>
        <w:rFonts w:ascii="Symbol" w:hAnsi="Symbol" w:hint="default"/>
      </w:rPr>
    </w:lvl>
    <w:lvl w:ilvl="5" w:tplc="87F8C86A" w:tentative="1">
      <w:start w:val="1"/>
      <w:numFmt w:val="bullet"/>
      <w:lvlText w:val=""/>
      <w:lvlJc w:val="left"/>
      <w:pPr>
        <w:tabs>
          <w:tab w:val="num" w:pos="4320"/>
        </w:tabs>
        <w:ind w:left="4320" w:hanging="360"/>
      </w:pPr>
      <w:rPr>
        <w:rFonts w:ascii="Symbol" w:hAnsi="Symbol" w:hint="default"/>
      </w:rPr>
    </w:lvl>
    <w:lvl w:ilvl="6" w:tplc="270A05C0" w:tentative="1">
      <w:start w:val="1"/>
      <w:numFmt w:val="bullet"/>
      <w:lvlText w:val=""/>
      <w:lvlJc w:val="left"/>
      <w:pPr>
        <w:tabs>
          <w:tab w:val="num" w:pos="5040"/>
        </w:tabs>
        <w:ind w:left="5040" w:hanging="360"/>
      </w:pPr>
      <w:rPr>
        <w:rFonts w:ascii="Symbol" w:hAnsi="Symbol" w:hint="default"/>
      </w:rPr>
    </w:lvl>
    <w:lvl w:ilvl="7" w:tplc="FD38E406" w:tentative="1">
      <w:start w:val="1"/>
      <w:numFmt w:val="bullet"/>
      <w:lvlText w:val=""/>
      <w:lvlJc w:val="left"/>
      <w:pPr>
        <w:tabs>
          <w:tab w:val="num" w:pos="5760"/>
        </w:tabs>
        <w:ind w:left="5760" w:hanging="360"/>
      </w:pPr>
      <w:rPr>
        <w:rFonts w:ascii="Symbol" w:hAnsi="Symbol" w:hint="default"/>
      </w:rPr>
    </w:lvl>
    <w:lvl w:ilvl="8" w:tplc="377E40A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
  </w:num>
  <w:num w:numId="4">
    <w:abstractNumId w:val="0"/>
  </w:num>
  <w:num w:numId="5">
    <w:abstractNumId w:val="16"/>
  </w:num>
  <w:num w:numId="6">
    <w:abstractNumId w:val="21"/>
  </w:num>
  <w:num w:numId="7">
    <w:abstractNumId w:val="20"/>
  </w:num>
  <w:num w:numId="8">
    <w:abstractNumId w:val="13"/>
  </w:num>
  <w:num w:numId="9">
    <w:abstractNumId w:val="19"/>
  </w:num>
  <w:num w:numId="10">
    <w:abstractNumId w:val="15"/>
  </w:num>
  <w:num w:numId="11">
    <w:abstractNumId w:val="9"/>
  </w:num>
  <w:num w:numId="12">
    <w:abstractNumId w:val="23"/>
  </w:num>
  <w:num w:numId="13">
    <w:abstractNumId w:val="6"/>
  </w:num>
  <w:num w:numId="14">
    <w:abstractNumId w:val="4"/>
  </w:num>
  <w:num w:numId="15">
    <w:abstractNumId w:val="8"/>
  </w:num>
  <w:num w:numId="16">
    <w:abstractNumId w:val="10"/>
  </w:num>
  <w:num w:numId="17">
    <w:abstractNumId w:val="14"/>
  </w:num>
  <w:num w:numId="18">
    <w:abstractNumId w:val="2"/>
  </w:num>
  <w:num w:numId="19">
    <w:abstractNumId w:val="16"/>
  </w:num>
  <w:num w:numId="20">
    <w:abstractNumId w:val="7"/>
  </w:num>
  <w:num w:numId="21">
    <w:abstractNumId w:val="18"/>
  </w:num>
  <w:num w:numId="22">
    <w:abstractNumId w:val="5"/>
  </w:num>
  <w:num w:numId="23">
    <w:abstractNumId w:val="11"/>
  </w:num>
  <w:num w:numId="24">
    <w:abstractNumId w:val="12"/>
  </w:num>
  <w:num w:numId="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formatting="1" w:enforcement="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4AB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5250"/>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71E"/>
    <w:rsid w:val="00071808"/>
    <w:rsid w:val="00071FEE"/>
    <w:rsid w:val="00073AEF"/>
    <w:rsid w:val="00074277"/>
    <w:rsid w:val="00074D34"/>
    <w:rsid w:val="00075870"/>
    <w:rsid w:val="00075C32"/>
    <w:rsid w:val="00077335"/>
    <w:rsid w:val="00077564"/>
    <w:rsid w:val="000775B5"/>
    <w:rsid w:val="00080291"/>
    <w:rsid w:val="000807D4"/>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2C8"/>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C69F1"/>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6B5"/>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4B23"/>
    <w:rsid w:val="00105128"/>
    <w:rsid w:val="00105F3E"/>
    <w:rsid w:val="00107190"/>
    <w:rsid w:val="0011002C"/>
    <w:rsid w:val="00110F6F"/>
    <w:rsid w:val="00111B82"/>
    <w:rsid w:val="00111FBB"/>
    <w:rsid w:val="0011520F"/>
    <w:rsid w:val="001167C3"/>
    <w:rsid w:val="00116B90"/>
    <w:rsid w:val="00117661"/>
    <w:rsid w:val="0011789B"/>
    <w:rsid w:val="001224AB"/>
    <w:rsid w:val="00122A4D"/>
    <w:rsid w:val="001233EC"/>
    <w:rsid w:val="001242BA"/>
    <w:rsid w:val="0012469E"/>
    <w:rsid w:val="001247C9"/>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4165"/>
    <w:rsid w:val="00145ED3"/>
    <w:rsid w:val="001468D8"/>
    <w:rsid w:val="00147334"/>
    <w:rsid w:val="00147C15"/>
    <w:rsid w:val="0015020A"/>
    <w:rsid w:val="001502D6"/>
    <w:rsid w:val="0015207F"/>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B48"/>
    <w:rsid w:val="00170E31"/>
    <w:rsid w:val="001715BC"/>
    <w:rsid w:val="001722F8"/>
    <w:rsid w:val="0017231E"/>
    <w:rsid w:val="001737CF"/>
    <w:rsid w:val="00175957"/>
    <w:rsid w:val="00176148"/>
    <w:rsid w:val="00176351"/>
    <w:rsid w:val="001764B4"/>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0EAF"/>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35CE"/>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4D15"/>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C9C"/>
    <w:rsid w:val="00246D4F"/>
    <w:rsid w:val="00247CCA"/>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3A5C"/>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97D"/>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5FB2"/>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B4E"/>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5F"/>
    <w:rsid w:val="002E7FF1"/>
    <w:rsid w:val="002F0FA5"/>
    <w:rsid w:val="002F11AB"/>
    <w:rsid w:val="002F3337"/>
    <w:rsid w:val="002F3B37"/>
    <w:rsid w:val="002F3FBE"/>
    <w:rsid w:val="002F4EF3"/>
    <w:rsid w:val="002F55EC"/>
    <w:rsid w:val="002F7DC3"/>
    <w:rsid w:val="00300D3C"/>
    <w:rsid w:val="00301088"/>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407E"/>
    <w:rsid w:val="00374540"/>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0B97"/>
    <w:rsid w:val="003914E2"/>
    <w:rsid w:val="003929BE"/>
    <w:rsid w:val="00393941"/>
    <w:rsid w:val="00393F3E"/>
    <w:rsid w:val="00394218"/>
    <w:rsid w:val="003947BC"/>
    <w:rsid w:val="00394C43"/>
    <w:rsid w:val="00394C45"/>
    <w:rsid w:val="00395696"/>
    <w:rsid w:val="00396855"/>
    <w:rsid w:val="00397106"/>
    <w:rsid w:val="0039736E"/>
    <w:rsid w:val="00397DE6"/>
    <w:rsid w:val="003A00D1"/>
    <w:rsid w:val="003A0559"/>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66F2"/>
    <w:rsid w:val="003D7BFE"/>
    <w:rsid w:val="003E01A6"/>
    <w:rsid w:val="003E0717"/>
    <w:rsid w:val="003E0814"/>
    <w:rsid w:val="003E2AFC"/>
    <w:rsid w:val="003E32AF"/>
    <w:rsid w:val="003E389A"/>
    <w:rsid w:val="003E4050"/>
    <w:rsid w:val="003E435B"/>
    <w:rsid w:val="003E4796"/>
    <w:rsid w:val="003E4863"/>
    <w:rsid w:val="003E545B"/>
    <w:rsid w:val="003E5953"/>
    <w:rsid w:val="003E786B"/>
    <w:rsid w:val="003E78E9"/>
    <w:rsid w:val="003F130C"/>
    <w:rsid w:val="003F1A58"/>
    <w:rsid w:val="003F2C66"/>
    <w:rsid w:val="003F33CD"/>
    <w:rsid w:val="003F5543"/>
    <w:rsid w:val="003F6278"/>
    <w:rsid w:val="00400EF7"/>
    <w:rsid w:val="004011B8"/>
    <w:rsid w:val="00401A8D"/>
    <w:rsid w:val="00402664"/>
    <w:rsid w:val="00402913"/>
    <w:rsid w:val="0040318D"/>
    <w:rsid w:val="00403E08"/>
    <w:rsid w:val="00404769"/>
    <w:rsid w:val="00404877"/>
    <w:rsid w:val="0040491C"/>
    <w:rsid w:val="004053D8"/>
    <w:rsid w:val="004063BA"/>
    <w:rsid w:val="00406B0C"/>
    <w:rsid w:val="00407327"/>
    <w:rsid w:val="00407339"/>
    <w:rsid w:val="004076A2"/>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0C8"/>
    <w:rsid w:val="0046644C"/>
    <w:rsid w:val="0046647C"/>
    <w:rsid w:val="00467B47"/>
    <w:rsid w:val="00467C33"/>
    <w:rsid w:val="00470086"/>
    <w:rsid w:val="00470508"/>
    <w:rsid w:val="004712F9"/>
    <w:rsid w:val="00471ACE"/>
    <w:rsid w:val="00473184"/>
    <w:rsid w:val="00475046"/>
    <w:rsid w:val="004767E7"/>
    <w:rsid w:val="00476D15"/>
    <w:rsid w:val="00476EAC"/>
    <w:rsid w:val="004821F3"/>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0D49"/>
    <w:rsid w:val="004C2D01"/>
    <w:rsid w:val="004C5944"/>
    <w:rsid w:val="004C5AE6"/>
    <w:rsid w:val="004C716E"/>
    <w:rsid w:val="004C7D97"/>
    <w:rsid w:val="004D060E"/>
    <w:rsid w:val="004D0CDD"/>
    <w:rsid w:val="004D107A"/>
    <w:rsid w:val="004D16F0"/>
    <w:rsid w:val="004D1856"/>
    <w:rsid w:val="004D369E"/>
    <w:rsid w:val="004D4384"/>
    <w:rsid w:val="004D4551"/>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3938"/>
    <w:rsid w:val="004F4D7B"/>
    <w:rsid w:val="004F4E0D"/>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39"/>
    <w:rsid w:val="00510BA2"/>
    <w:rsid w:val="005125A5"/>
    <w:rsid w:val="005127D3"/>
    <w:rsid w:val="00512B0B"/>
    <w:rsid w:val="00512E3A"/>
    <w:rsid w:val="00513A12"/>
    <w:rsid w:val="005146B7"/>
    <w:rsid w:val="00514BBC"/>
    <w:rsid w:val="005151EE"/>
    <w:rsid w:val="0051538F"/>
    <w:rsid w:val="005162D9"/>
    <w:rsid w:val="005171E3"/>
    <w:rsid w:val="0051773F"/>
    <w:rsid w:val="00520068"/>
    <w:rsid w:val="00520114"/>
    <w:rsid w:val="005202D9"/>
    <w:rsid w:val="00521038"/>
    <w:rsid w:val="00521426"/>
    <w:rsid w:val="0052212D"/>
    <w:rsid w:val="005234A7"/>
    <w:rsid w:val="0052354C"/>
    <w:rsid w:val="00523708"/>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36516"/>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2EE0"/>
    <w:rsid w:val="00554002"/>
    <w:rsid w:val="005552AE"/>
    <w:rsid w:val="0055628F"/>
    <w:rsid w:val="0055735D"/>
    <w:rsid w:val="00560232"/>
    <w:rsid w:val="005608BF"/>
    <w:rsid w:val="00560C1B"/>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472D"/>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87CE0"/>
    <w:rsid w:val="00590BB9"/>
    <w:rsid w:val="00590FA6"/>
    <w:rsid w:val="005911F7"/>
    <w:rsid w:val="0059142F"/>
    <w:rsid w:val="00591B98"/>
    <w:rsid w:val="00592D3D"/>
    <w:rsid w:val="00593E9D"/>
    <w:rsid w:val="00594772"/>
    <w:rsid w:val="005958DE"/>
    <w:rsid w:val="005973A6"/>
    <w:rsid w:val="005A0F32"/>
    <w:rsid w:val="005A1879"/>
    <w:rsid w:val="005A28F0"/>
    <w:rsid w:val="005A2E06"/>
    <w:rsid w:val="005A3359"/>
    <w:rsid w:val="005A366C"/>
    <w:rsid w:val="005A4AD2"/>
    <w:rsid w:val="005A4B56"/>
    <w:rsid w:val="005A5588"/>
    <w:rsid w:val="005A55DB"/>
    <w:rsid w:val="005A56EC"/>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1EC"/>
    <w:rsid w:val="005D27A7"/>
    <w:rsid w:val="005D3BAF"/>
    <w:rsid w:val="005D3F3E"/>
    <w:rsid w:val="005D4198"/>
    <w:rsid w:val="005D4657"/>
    <w:rsid w:val="005D4B00"/>
    <w:rsid w:val="005D58BB"/>
    <w:rsid w:val="005D66C0"/>
    <w:rsid w:val="005D6737"/>
    <w:rsid w:val="005D6FC5"/>
    <w:rsid w:val="005E00A7"/>
    <w:rsid w:val="005E092D"/>
    <w:rsid w:val="005E0E72"/>
    <w:rsid w:val="005E122F"/>
    <w:rsid w:val="005E147D"/>
    <w:rsid w:val="005E1F07"/>
    <w:rsid w:val="005E2970"/>
    <w:rsid w:val="005E31B9"/>
    <w:rsid w:val="005E350E"/>
    <w:rsid w:val="005E3B5C"/>
    <w:rsid w:val="005E45E0"/>
    <w:rsid w:val="005E480E"/>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2C3"/>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146"/>
    <w:rsid w:val="00617630"/>
    <w:rsid w:val="00620F06"/>
    <w:rsid w:val="00621D52"/>
    <w:rsid w:val="00622EEA"/>
    <w:rsid w:val="006233D9"/>
    <w:rsid w:val="006237B0"/>
    <w:rsid w:val="00624088"/>
    <w:rsid w:val="00624640"/>
    <w:rsid w:val="00624C52"/>
    <w:rsid w:val="0062596C"/>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46"/>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26CF"/>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1473"/>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1CB3"/>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3BDC"/>
    <w:rsid w:val="00734846"/>
    <w:rsid w:val="007354B3"/>
    <w:rsid w:val="007367B8"/>
    <w:rsid w:val="00736A84"/>
    <w:rsid w:val="00737B87"/>
    <w:rsid w:val="007401B2"/>
    <w:rsid w:val="007409F6"/>
    <w:rsid w:val="00741A54"/>
    <w:rsid w:val="00742B4C"/>
    <w:rsid w:val="00742DF3"/>
    <w:rsid w:val="00743AD8"/>
    <w:rsid w:val="00743E3F"/>
    <w:rsid w:val="00744212"/>
    <w:rsid w:val="00744344"/>
    <w:rsid w:val="00744498"/>
    <w:rsid w:val="007455A9"/>
    <w:rsid w:val="00746552"/>
    <w:rsid w:val="007501F6"/>
    <w:rsid w:val="0075043E"/>
    <w:rsid w:val="00750719"/>
    <w:rsid w:val="0075129E"/>
    <w:rsid w:val="00751321"/>
    <w:rsid w:val="00751867"/>
    <w:rsid w:val="007518A0"/>
    <w:rsid w:val="00752257"/>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46DA"/>
    <w:rsid w:val="00785182"/>
    <w:rsid w:val="00786C9D"/>
    <w:rsid w:val="007874D4"/>
    <w:rsid w:val="0078771F"/>
    <w:rsid w:val="00790CCE"/>
    <w:rsid w:val="00792457"/>
    <w:rsid w:val="0079345B"/>
    <w:rsid w:val="00793B1B"/>
    <w:rsid w:val="007949E4"/>
    <w:rsid w:val="0079633B"/>
    <w:rsid w:val="00796EE6"/>
    <w:rsid w:val="007A01C8"/>
    <w:rsid w:val="007A02F2"/>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2F8"/>
    <w:rsid w:val="007B5F71"/>
    <w:rsid w:val="007B6E7A"/>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590"/>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172"/>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9FA"/>
    <w:rsid w:val="00843B44"/>
    <w:rsid w:val="00843B71"/>
    <w:rsid w:val="00843EEF"/>
    <w:rsid w:val="00845028"/>
    <w:rsid w:val="00845AD2"/>
    <w:rsid w:val="00845CCB"/>
    <w:rsid w:val="00845D79"/>
    <w:rsid w:val="008466F7"/>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67CDC"/>
    <w:rsid w:val="008703C6"/>
    <w:rsid w:val="00870AFE"/>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4F8"/>
    <w:rsid w:val="00895EA2"/>
    <w:rsid w:val="00896A3E"/>
    <w:rsid w:val="00896BAD"/>
    <w:rsid w:val="0089781A"/>
    <w:rsid w:val="00897CCE"/>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B7740"/>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1D1"/>
    <w:rsid w:val="008D136B"/>
    <w:rsid w:val="008D1690"/>
    <w:rsid w:val="008D19B2"/>
    <w:rsid w:val="008D2633"/>
    <w:rsid w:val="008D4BE5"/>
    <w:rsid w:val="008D57E2"/>
    <w:rsid w:val="008D5DF9"/>
    <w:rsid w:val="008D6AEA"/>
    <w:rsid w:val="008D7B12"/>
    <w:rsid w:val="008E0093"/>
    <w:rsid w:val="008E02A6"/>
    <w:rsid w:val="008E105C"/>
    <w:rsid w:val="008E10C2"/>
    <w:rsid w:val="008E1539"/>
    <w:rsid w:val="008E17BC"/>
    <w:rsid w:val="008E18B7"/>
    <w:rsid w:val="008E3656"/>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07E6C"/>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574FD"/>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69E2"/>
    <w:rsid w:val="009775EA"/>
    <w:rsid w:val="00977EA3"/>
    <w:rsid w:val="00980526"/>
    <w:rsid w:val="00981366"/>
    <w:rsid w:val="009816E1"/>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85D"/>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C40"/>
    <w:rsid w:val="009C3E2C"/>
    <w:rsid w:val="009C4059"/>
    <w:rsid w:val="009C4386"/>
    <w:rsid w:val="009C5B52"/>
    <w:rsid w:val="009C5D16"/>
    <w:rsid w:val="009C6579"/>
    <w:rsid w:val="009C7180"/>
    <w:rsid w:val="009C7507"/>
    <w:rsid w:val="009D0ACC"/>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44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2D17"/>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5F2"/>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21D"/>
    <w:rsid w:val="00A90D11"/>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97B"/>
    <w:rsid w:val="00B06D89"/>
    <w:rsid w:val="00B15323"/>
    <w:rsid w:val="00B15680"/>
    <w:rsid w:val="00B15B9B"/>
    <w:rsid w:val="00B15E2D"/>
    <w:rsid w:val="00B15E75"/>
    <w:rsid w:val="00B20B2B"/>
    <w:rsid w:val="00B214DE"/>
    <w:rsid w:val="00B21D34"/>
    <w:rsid w:val="00B227C0"/>
    <w:rsid w:val="00B2362E"/>
    <w:rsid w:val="00B249C9"/>
    <w:rsid w:val="00B25456"/>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7C5"/>
    <w:rsid w:val="00B52A60"/>
    <w:rsid w:val="00B53005"/>
    <w:rsid w:val="00B53B01"/>
    <w:rsid w:val="00B53F22"/>
    <w:rsid w:val="00B5435E"/>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1FDA"/>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97B77"/>
    <w:rsid w:val="00BA0E2E"/>
    <w:rsid w:val="00BA0E5B"/>
    <w:rsid w:val="00BA175A"/>
    <w:rsid w:val="00BA1FF0"/>
    <w:rsid w:val="00BA2101"/>
    <w:rsid w:val="00BA370A"/>
    <w:rsid w:val="00BA4FD2"/>
    <w:rsid w:val="00BA4FE4"/>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E5674"/>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4AB4"/>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75"/>
    <w:rsid w:val="00C416E3"/>
    <w:rsid w:val="00C4308D"/>
    <w:rsid w:val="00C45E69"/>
    <w:rsid w:val="00C46635"/>
    <w:rsid w:val="00C474FE"/>
    <w:rsid w:val="00C501BD"/>
    <w:rsid w:val="00C50EE9"/>
    <w:rsid w:val="00C51706"/>
    <w:rsid w:val="00C52C1A"/>
    <w:rsid w:val="00C53167"/>
    <w:rsid w:val="00C55046"/>
    <w:rsid w:val="00C551F7"/>
    <w:rsid w:val="00C5530F"/>
    <w:rsid w:val="00C6137F"/>
    <w:rsid w:val="00C61549"/>
    <w:rsid w:val="00C619DE"/>
    <w:rsid w:val="00C625C1"/>
    <w:rsid w:val="00C625EA"/>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040"/>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1DA6"/>
    <w:rsid w:val="00CB28E2"/>
    <w:rsid w:val="00CB3887"/>
    <w:rsid w:val="00CB3910"/>
    <w:rsid w:val="00CB394F"/>
    <w:rsid w:val="00CB41B6"/>
    <w:rsid w:val="00CB4EC8"/>
    <w:rsid w:val="00CB4FF7"/>
    <w:rsid w:val="00CB55C9"/>
    <w:rsid w:val="00CB5C98"/>
    <w:rsid w:val="00CB5EF8"/>
    <w:rsid w:val="00CB5FCE"/>
    <w:rsid w:val="00CB66C1"/>
    <w:rsid w:val="00CB6B29"/>
    <w:rsid w:val="00CB6D44"/>
    <w:rsid w:val="00CB7D93"/>
    <w:rsid w:val="00CB7FF3"/>
    <w:rsid w:val="00CC01E5"/>
    <w:rsid w:val="00CC0315"/>
    <w:rsid w:val="00CC1172"/>
    <w:rsid w:val="00CC17D4"/>
    <w:rsid w:val="00CC2072"/>
    <w:rsid w:val="00CC2183"/>
    <w:rsid w:val="00CC4344"/>
    <w:rsid w:val="00CC4395"/>
    <w:rsid w:val="00CC4502"/>
    <w:rsid w:val="00CC5A56"/>
    <w:rsid w:val="00CD0193"/>
    <w:rsid w:val="00CD031E"/>
    <w:rsid w:val="00CD05E1"/>
    <w:rsid w:val="00CD0ADC"/>
    <w:rsid w:val="00CD2262"/>
    <w:rsid w:val="00CD3159"/>
    <w:rsid w:val="00CD3EA3"/>
    <w:rsid w:val="00CD43FB"/>
    <w:rsid w:val="00CD4986"/>
    <w:rsid w:val="00CD5294"/>
    <w:rsid w:val="00CD62BF"/>
    <w:rsid w:val="00CD6FBE"/>
    <w:rsid w:val="00CE012F"/>
    <w:rsid w:val="00CE18E3"/>
    <w:rsid w:val="00CE1DDB"/>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338E"/>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D1F"/>
    <w:rsid w:val="00D16E3F"/>
    <w:rsid w:val="00D16F2F"/>
    <w:rsid w:val="00D17478"/>
    <w:rsid w:val="00D17D39"/>
    <w:rsid w:val="00D20020"/>
    <w:rsid w:val="00D206E5"/>
    <w:rsid w:val="00D20749"/>
    <w:rsid w:val="00D209B1"/>
    <w:rsid w:val="00D20EB8"/>
    <w:rsid w:val="00D20EDD"/>
    <w:rsid w:val="00D2124F"/>
    <w:rsid w:val="00D21753"/>
    <w:rsid w:val="00D21785"/>
    <w:rsid w:val="00D227F8"/>
    <w:rsid w:val="00D22B40"/>
    <w:rsid w:val="00D234F0"/>
    <w:rsid w:val="00D23933"/>
    <w:rsid w:val="00D24DF1"/>
    <w:rsid w:val="00D256D3"/>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485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2E8C"/>
    <w:rsid w:val="00D93988"/>
    <w:rsid w:val="00D93D8F"/>
    <w:rsid w:val="00D94246"/>
    <w:rsid w:val="00D94EB2"/>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1F99"/>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0D6"/>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2435"/>
    <w:rsid w:val="00E74752"/>
    <w:rsid w:val="00E74994"/>
    <w:rsid w:val="00E74FB8"/>
    <w:rsid w:val="00E7511E"/>
    <w:rsid w:val="00E759BB"/>
    <w:rsid w:val="00E76AA2"/>
    <w:rsid w:val="00E76C93"/>
    <w:rsid w:val="00E76FD5"/>
    <w:rsid w:val="00E77EEC"/>
    <w:rsid w:val="00E8018C"/>
    <w:rsid w:val="00E8039A"/>
    <w:rsid w:val="00E81427"/>
    <w:rsid w:val="00E83387"/>
    <w:rsid w:val="00E84797"/>
    <w:rsid w:val="00E86B22"/>
    <w:rsid w:val="00E86BDA"/>
    <w:rsid w:val="00E86C26"/>
    <w:rsid w:val="00E907D5"/>
    <w:rsid w:val="00E90DFA"/>
    <w:rsid w:val="00E914D3"/>
    <w:rsid w:val="00E91BC3"/>
    <w:rsid w:val="00E91E64"/>
    <w:rsid w:val="00E92A82"/>
    <w:rsid w:val="00E94519"/>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460"/>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5EF7"/>
    <w:rsid w:val="00F163AC"/>
    <w:rsid w:val="00F17479"/>
    <w:rsid w:val="00F175F0"/>
    <w:rsid w:val="00F2172D"/>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5200"/>
    <w:rsid w:val="00F35AD4"/>
    <w:rsid w:val="00F367AB"/>
    <w:rsid w:val="00F373EE"/>
    <w:rsid w:val="00F415EC"/>
    <w:rsid w:val="00F41955"/>
    <w:rsid w:val="00F42E8D"/>
    <w:rsid w:val="00F45741"/>
    <w:rsid w:val="00F45D4F"/>
    <w:rsid w:val="00F46461"/>
    <w:rsid w:val="00F464C5"/>
    <w:rsid w:val="00F46B27"/>
    <w:rsid w:val="00F46D77"/>
    <w:rsid w:val="00F47E8F"/>
    <w:rsid w:val="00F50126"/>
    <w:rsid w:val="00F52674"/>
    <w:rsid w:val="00F52681"/>
    <w:rsid w:val="00F526F4"/>
    <w:rsid w:val="00F536BB"/>
    <w:rsid w:val="00F53798"/>
    <w:rsid w:val="00F54950"/>
    <w:rsid w:val="00F552A2"/>
    <w:rsid w:val="00F572BE"/>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C7D"/>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D3214C"/>
  <w15:docId w15:val="{1480EA71-46DD-48E9-9DCD-70D1588E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14793">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undp/en/home/librarypage/operations1/undp-social-and-environmental-screening-procedur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2022-03-09T04:00:00+00:00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Social and Environmental Standards (SES)</TermName>
          <TermId xmlns="http://schemas.microsoft.com/office/infopath/2007/PartnerControls">7a9dffd9-0b1f-4966-9938-9886c04c9893</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2018-12-31T05:00:00+00:00</Document_x0020_Coverage_x0020_Period_x0020_End_x0020_Date>
    <Project_x0020_Number xmlns="f1161f5b-24a3-4c2d-bc81-44cb9325e8ee" xsi:nil="true"/>
    <Project_x0020_Manager xmlns="f1161f5b-24a3-4c2d-bc81-44cb9325e8ee" xsi:nil="true"/>
    <TaxCatchAll xmlns="1ed4137b-41b2-488b-8250-6d369ec27664">
      <Value>1189</Value>
      <Value>1251</Value>
      <Value>1</Value>
      <Value>763</Value>
    </TaxCatchAll>
    <c4e2ab2cc9354bbf9064eeb465a566ea xmlns="1ed4137b-41b2-488b-8250-6d369ec27664">
      <Terms xmlns="http://schemas.microsoft.com/office/infopath/2007/PartnerControls"/>
    </c4e2ab2cc9354bbf9064eeb465a566ea>
    <UndpProjectNo xmlns="1ed4137b-41b2-488b-8250-6d369ec27664">00096247</UndpProjectNo>
    <UndpDocStatus xmlns="1ed4137b-41b2-488b-8250-6d369ec27664">Final</UndpDocStatus>
    <Outcome1 xmlns="f1161f5b-24a3-4c2d-bc81-44cb9325e8ee">00100223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CHN</TermName>
          <TermId xmlns="http://schemas.microsoft.com/office/infopath/2007/PartnerControls">bed15c85-3ec0-4fa4-892d-0a2d1cb9e3c8</TermId>
        </TermInfo>
      </Terms>
    </gc6531b704974d528487414686b72f6f>
    <_dlc_DocId xmlns="f1161f5b-24a3-4c2d-bc81-44cb9325e8ee">ATLASPDC-4-148754</_dlc_DocId>
    <_dlc_DocIdUrl xmlns="f1161f5b-24a3-4c2d-bc81-44cb9325e8ee">
      <Url>https://info.undp.org/docs/pdc/_layouts/DocIdRedir.aspx?ID=ATLASPDC-4-148754</Url>
      <Description>ATLASPDC-4-148754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5290B0-AA36-4557-A58C-8045DEDD7D7F}">
  <ds:schemaRefs>
    <ds:schemaRef ds:uri="http://schemas.microsoft.com/sharepoint/v3/contenttype/forms"/>
  </ds:schemaRefs>
</ds:datastoreItem>
</file>

<file path=customXml/itemProps2.xml><?xml version="1.0" encoding="utf-8"?>
<ds:datastoreItem xmlns:ds="http://schemas.openxmlformats.org/officeDocument/2006/customXml" ds:itemID="{6245FFCD-A0AE-49EC-8DB0-0C6B776EA6CA}"/>
</file>

<file path=customXml/itemProps3.xml><?xml version="1.0" encoding="utf-8"?>
<ds:datastoreItem xmlns:ds="http://schemas.openxmlformats.org/officeDocument/2006/customXml" ds:itemID="{0E5E6756-34B5-4270-B508-FD7104FC6264}">
  <ds:schemaRefs>
    <ds:schemaRef ds:uri="http://schemas.microsoft.com/office/2006/metadata/properties"/>
    <ds:schemaRef ds:uri="http://schemas.microsoft.com/office/infopath/2007/PartnerControls"/>
    <ds:schemaRef ds:uri="7dc329d3-ec0f-4724-80ce-81d3b60953f2"/>
  </ds:schemaRefs>
</ds:datastoreItem>
</file>

<file path=customXml/itemProps4.xml><?xml version="1.0" encoding="utf-8"?>
<ds:datastoreItem xmlns:ds="http://schemas.openxmlformats.org/officeDocument/2006/customXml" ds:itemID="{45BFBC32-B50C-4CCE-94F7-8A9C078AA5F5}">
  <ds:schemaRefs>
    <ds:schemaRef ds:uri="http://schemas.openxmlformats.org/officeDocument/2006/bibliography"/>
  </ds:schemaRefs>
</ds:datastoreItem>
</file>

<file path=customXml/itemProps5.xml><?xml version="1.0" encoding="utf-8"?>
<ds:datastoreItem xmlns:ds="http://schemas.openxmlformats.org/officeDocument/2006/customXml" ds:itemID="{9AA04BFB-F790-4C70-A464-CD2A0CFA63CD}"/>
</file>

<file path=customXml/itemProps6.xml><?xml version="1.0" encoding="utf-8"?>
<ds:datastoreItem xmlns:ds="http://schemas.openxmlformats.org/officeDocument/2006/customXml" ds:itemID="{22989D09-D9F3-4929-B38E-7401B20F8632}"/>
</file>

<file path=docProps/app.xml><?xml version="1.0" encoding="utf-8"?>
<Properties xmlns="http://schemas.openxmlformats.org/officeDocument/2006/extended-properties" xmlns:vt="http://schemas.openxmlformats.org/officeDocument/2006/docPropsVTypes">
  <Template>Normal</Template>
  <TotalTime>1</TotalTime>
  <Pages>12</Pages>
  <Words>4128</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 Template ENGLISH</dc:title>
  <dc:subject/>
  <dc:creator>Bruce Jenkins</dc:creator>
  <cp:lastModifiedBy>Lisa Farroway</cp:lastModifiedBy>
  <cp:revision>2</cp:revision>
  <cp:lastPrinted>2014-12-09T19:35:00Z</cp:lastPrinted>
  <dcterms:created xsi:type="dcterms:W3CDTF">2018-10-26T09:36:00Z</dcterms:created>
  <dcterms:modified xsi:type="dcterms:W3CDTF">2018-10-26T09:36:00Z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1251;#CHN|bed15c85-3ec0-4fa4-892d-0a2d1cb9e3c8</vt:lpwstr>
  </property>
  <property fmtid="{D5CDD505-2E9C-101B-9397-08002B2CF9AE}" pid="8" name="Atlas Document Status">
    <vt:lpwstr>763;#Draft|121d40a5-e62e-4d42-82e4-d6d12003de0a</vt:lpwstr>
  </property>
  <property fmtid="{D5CDD505-2E9C-101B-9397-08002B2CF9AE}" pid="9" name="Atlas Document Type">
    <vt:lpwstr>1189;#Social and Environmental Standards (SES)|7a9dffd9-0b1f-4966-9938-9886c04c9893</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90773aa6-e868-47d7-92e3-d1dcff76fbf9</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